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E23" w:rsidRDefault="00EA1D51">
      <w:pPr>
        <w:spacing w:after="0" w:line="259" w:lineRule="auto"/>
        <w:ind w:left="68" w:firstLine="0"/>
        <w:jc w:val="center"/>
      </w:pPr>
      <w:r>
        <w:rPr>
          <w:b/>
          <w:sz w:val="26"/>
        </w:rPr>
        <w:t xml:space="preserve"> </w:t>
      </w:r>
    </w:p>
    <w:p w:rsidR="00DC3E23" w:rsidRDefault="00EA1D51">
      <w:pPr>
        <w:spacing w:after="0" w:line="259" w:lineRule="auto"/>
        <w:ind w:left="68" w:firstLine="0"/>
        <w:jc w:val="center"/>
      </w:pPr>
      <w:r>
        <w:rPr>
          <w:b/>
          <w:sz w:val="26"/>
        </w:rPr>
        <w:t xml:space="preserve"> </w:t>
      </w:r>
    </w:p>
    <w:p w:rsidR="00DC3E23" w:rsidRDefault="00EA1D51">
      <w:pPr>
        <w:spacing w:after="0" w:line="259" w:lineRule="auto"/>
        <w:ind w:left="68" w:firstLine="0"/>
        <w:jc w:val="center"/>
      </w:pPr>
      <w:r>
        <w:rPr>
          <w:b/>
          <w:sz w:val="26"/>
        </w:rPr>
        <w:t xml:space="preserve"> </w:t>
      </w:r>
    </w:p>
    <w:p w:rsidR="00DC3E23" w:rsidRDefault="00EA1D51">
      <w:pPr>
        <w:spacing w:after="0" w:line="259" w:lineRule="auto"/>
        <w:ind w:left="68" w:firstLine="0"/>
        <w:jc w:val="center"/>
      </w:pPr>
      <w:r>
        <w:rPr>
          <w:b/>
          <w:sz w:val="26"/>
        </w:rPr>
        <w:t xml:space="preserve"> </w:t>
      </w:r>
    </w:p>
    <w:p w:rsidR="00DC3E23" w:rsidRDefault="00EA1D51">
      <w:pPr>
        <w:spacing w:after="31" w:line="259" w:lineRule="auto"/>
        <w:ind w:left="68" w:firstLine="0"/>
        <w:jc w:val="center"/>
      </w:pPr>
      <w:r>
        <w:rPr>
          <w:b/>
          <w:sz w:val="26"/>
        </w:rPr>
        <w:t xml:space="preserve"> </w:t>
      </w:r>
    </w:p>
    <w:p w:rsidR="00DC3E23" w:rsidRDefault="00EA1D51">
      <w:pPr>
        <w:spacing w:after="25" w:line="259" w:lineRule="auto"/>
        <w:ind w:left="1293"/>
      </w:pPr>
      <w:r>
        <w:rPr>
          <w:b/>
          <w:sz w:val="32"/>
        </w:rPr>
        <w:t xml:space="preserve">SPECYFIKACJA TECHNICZNA WYKONANIA  </w:t>
      </w:r>
    </w:p>
    <w:p w:rsidR="00DC3E23" w:rsidRDefault="00EA1D51">
      <w:pPr>
        <w:spacing w:after="25" w:line="259" w:lineRule="auto"/>
        <w:ind w:left="1875"/>
      </w:pPr>
      <w:r>
        <w:rPr>
          <w:b/>
          <w:sz w:val="32"/>
        </w:rPr>
        <w:t xml:space="preserve">I ODBIORU ROBÓT BUDOWLANYCH </w:t>
      </w:r>
    </w:p>
    <w:p w:rsidR="00DC3E23" w:rsidRDefault="00EA1D51">
      <w:pPr>
        <w:spacing w:after="0" w:line="259" w:lineRule="auto"/>
        <w:ind w:left="0" w:right="5" w:firstLine="0"/>
        <w:jc w:val="center"/>
      </w:pPr>
      <w:r>
        <w:rPr>
          <w:b/>
          <w:sz w:val="32"/>
        </w:rPr>
        <w:t xml:space="preserve">- BRANŻA ELEKTRYCZNA- </w:t>
      </w:r>
    </w:p>
    <w:p w:rsidR="00DC3E23" w:rsidRDefault="00EA1D51">
      <w:pPr>
        <w:spacing w:after="0" w:line="259" w:lineRule="auto"/>
        <w:ind w:left="85" w:firstLine="0"/>
        <w:jc w:val="center"/>
      </w:pPr>
      <w:r>
        <w:rPr>
          <w:b/>
          <w:sz w:val="32"/>
        </w:rPr>
        <w:t xml:space="preserve"> </w:t>
      </w:r>
    </w:p>
    <w:p w:rsidR="00DC3E23" w:rsidRDefault="00EA1D51">
      <w:pPr>
        <w:spacing w:after="0" w:line="259" w:lineRule="auto"/>
        <w:ind w:left="85" w:firstLine="0"/>
        <w:jc w:val="center"/>
      </w:pPr>
      <w:r>
        <w:rPr>
          <w:b/>
          <w:sz w:val="32"/>
        </w:rPr>
        <w:t xml:space="preserve"> </w:t>
      </w:r>
    </w:p>
    <w:p w:rsidR="00DC3E23" w:rsidRDefault="00EA1D51">
      <w:pPr>
        <w:spacing w:after="0" w:line="259" w:lineRule="auto"/>
        <w:ind w:left="85" w:firstLine="0"/>
        <w:jc w:val="center"/>
      </w:pPr>
      <w:r>
        <w:rPr>
          <w:b/>
          <w:sz w:val="32"/>
        </w:rPr>
        <w:t xml:space="preserve"> </w:t>
      </w:r>
    </w:p>
    <w:p w:rsidR="00DC3E23" w:rsidRDefault="00EA1D51">
      <w:pPr>
        <w:spacing w:after="7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0" w:line="259" w:lineRule="auto"/>
        <w:ind w:left="0" w:firstLine="0"/>
      </w:pPr>
      <w:r>
        <w:rPr>
          <w:b/>
          <w:sz w:val="27"/>
        </w:rPr>
        <w:t xml:space="preserve"> </w:t>
      </w:r>
    </w:p>
    <w:p w:rsidR="00DC3E23" w:rsidRDefault="00EA1D51">
      <w:pPr>
        <w:spacing w:after="44" w:line="238" w:lineRule="auto"/>
        <w:ind w:left="221" w:right="155" w:firstLine="0"/>
        <w:jc w:val="center"/>
      </w:pPr>
      <w:r>
        <w:rPr>
          <w:b/>
        </w:rPr>
        <w:t xml:space="preserve">ROBOTY W ZAKRESIE INSTALACJI ELEKTRYCZNYCH WEWNĘTRZNYCH Kod CPV 45310000-3 </w:t>
      </w:r>
    </w:p>
    <w:p w:rsidR="00DC3E23" w:rsidRDefault="00EA1D51">
      <w:pPr>
        <w:ind w:left="3500" w:right="14" w:hanging="3097"/>
      </w:pPr>
      <w:r>
        <w:t xml:space="preserve">Roboty w zakresie przewodów instalacji elektrycznych oraz opraw elektrycznych Kod CPV 45311000-0 </w:t>
      </w:r>
    </w:p>
    <w:p w:rsidR="00DC3E23" w:rsidRDefault="00EA1D51">
      <w:pPr>
        <w:ind w:left="1894" w:right="14"/>
      </w:pPr>
      <w:r>
        <w:t xml:space="preserve">Roboty w zakresie przewodów instalacji elektrycznej </w:t>
      </w:r>
    </w:p>
    <w:p w:rsidR="00DC3E23" w:rsidRDefault="00EA1D51">
      <w:pPr>
        <w:spacing w:line="249" w:lineRule="auto"/>
        <w:ind w:left="2329" w:right="2319"/>
        <w:jc w:val="center"/>
      </w:pPr>
      <w:r>
        <w:t xml:space="preserve">CPV 45311100-1 </w:t>
      </w:r>
    </w:p>
    <w:p w:rsidR="00DC3E23" w:rsidRDefault="00EA1D51">
      <w:pPr>
        <w:spacing w:line="249" w:lineRule="auto"/>
        <w:ind w:left="2329" w:right="2256"/>
        <w:jc w:val="center"/>
      </w:pPr>
      <w:r>
        <w:t xml:space="preserve">Roboty w zakresie opraw elektrycznych CPV 45311200-2  </w:t>
      </w:r>
    </w:p>
    <w:p w:rsidR="00DC3E23" w:rsidRDefault="00EA1D51">
      <w:pPr>
        <w:spacing w:line="249" w:lineRule="auto"/>
        <w:ind w:left="2329" w:right="2321"/>
        <w:jc w:val="center"/>
      </w:pPr>
      <w:r>
        <w:t xml:space="preserve">Układanie kabli </w:t>
      </w:r>
    </w:p>
    <w:p w:rsidR="00DC3E23" w:rsidRDefault="00EA1D51">
      <w:pPr>
        <w:spacing w:line="249" w:lineRule="auto"/>
        <w:ind w:left="2329" w:right="2324"/>
        <w:jc w:val="center"/>
      </w:pPr>
      <w:r>
        <w:t xml:space="preserve">CPV 45314300-4  </w:t>
      </w:r>
    </w:p>
    <w:p w:rsidR="00DC3E23" w:rsidRDefault="00EA1D51">
      <w:pPr>
        <w:spacing w:line="249" w:lineRule="auto"/>
        <w:ind w:left="2329" w:right="2323"/>
        <w:jc w:val="center"/>
      </w:pPr>
      <w:r>
        <w:t xml:space="preserve">Instalacyjne roboty elektryczne </w:t>
      </w:r>
    </w:p>
    <w:p w:rsidR="00DC3E23" w:rsidRDefault="00EA1D51">
      <w:pPr>
        <w:spacing w:line="249" w:lineRule="auto"/>
        <w:ind w:left="2329" w:right="2324"/>
        <w:jc w:val="center"/>
      </w:pPr>
      <w:r>
        <w:t xml:space="preserve">CPV 45315100-9  </w:t>
      </w:r>
    </w:p>
    <w:p w:rsidR="00DC3E23" w:rsidRDefault="00EA1D51">
      <w:pPr>
        <w:spacing w:after="0" w:line="259" w:lineRule="auto"/>
        <w:ind w:left="74" w:firstLine="0"/>
        <w:jc w:val="center"/>
      </w:pPr>
      <w:r>
        <w:rPr>
          <w:b/>
          <w:sz w:val="28"/>
        </w:rPr>
        <w:t xml:space="preserve"> </w:t>
      </w:r>
    </w:p>
    <w:p w:rsidR="00DC3E23" w:rsidRDefault="00EA1D51">
      <w:pPr>
        <w:spacing w:after="0" w:line="259" w:lineRule="auto"/>
        <w:ind w:left="63" w:firstLine="0"/>
        <w:jc w:val="center"/>
      </w:pPr>
      <w:r>
        <w:rPr>
          <w:b/>
        </w:rPr>
        <w:t xml:space="preserve">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091E00" w:rsidRPr="00091E00" w:rsidRDefault="00091E00" w:rsidP="00091E00">
      <w:pPr>
        <w:spacing w:after="0" w:line="259" w:lineRule="auto"/>
        <w:ind w:left="0" w:firstLine="0"/>
        <w:jc w:val="center"/>
      </w:pPr>
      <w:r w:rsidRPr="00091E00">
        <w:t>INWESTOR:</w:t>
      </w: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  <w:r w:rsidRPr="00091E00">
        <w:rPr>
          <w:b/>
        </w:rPr>
        <w:t>GMINA CHOCIWEL</w:t>
      </w: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  <w:r w:rsidRPr="00091E00">
        <w:rPr>
          <w:b/>
        </w:rPr>
        <w:t>UL. ARMII KRAJOWEJ 52</w:t>
      </w: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  <w:r w:rsidRPr="00091E00">
        <w:rPr>
          <w:b/>
        </w:rPr>
        <w:t>73-120 CHOCIWEL</w:t>
      </w: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091E00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</w:p>
    <w:p w:rsidR="00DC3E23" w:rsidRPr="00091E00" w:rsidRDefault="00091E00" w:rsidP="00091E00">
      <w:pPr>
        <w:spacing w:after="0" w:line="259" w:lineRule="auto"/>
        <w:ind w:left="0" w:firstLine="0"/>
        <w:jc w:val="center"/>
        <w:rPr>
          <w:b/>
        </w:rPr>
      </w:pPr>
      <w:r w:rsidRPr="00091E00">
        <w:t>Opracował:</w:t>
      </w:r>
      <w:r>
        <w:rPr>
          <w:b/>
        </w:rPr>
        <w:t xml:space="preserve">  Dawid Żmudziejewski</w:t>
      </w:r>
    </w:p>
    <w:p w:rsidR="00DC3E23" w:rsidRDefault="00EA1D51">
      <w:pPr>
        <w:numPr>
          <w:ilvl w:val="0"/>
          <w:numId w:val="1"/>
        </w:numPr>
        <w:spacing w:after="5" w:line="268" w:lineRule="auto"/>
        <w:ind w:hanging="268"/>
      </w:pPr>
      <w:r>
        <w:rPr>
          <w:b/>
        </w:rPr>
        <w:lastRenderedPageBreak/>
        <w:t xml:space="preserve">CZĘŚĆ OGÓLNA </w:t>
      </w:r>
    </w:p>
    <w:p w:rsidR="00DC3E23" w:rsidRDefault="00EA1D51">
      <w:pPr>
        <w:spacing w:after="36" w:line="268" w:lineRule="auto"/>
        <w:ind w:left="-5"/>
      </w:pPr>
      <w:r>
        <w:rPr>
          <w:b/>
        </w:rPr>
        <w:t xml:space="preserve">1.1. Nazwa zamówienia i adres:  </w:t>
      </w:r>
    </w:p>
    <w:p w:rsidR="00DC3E23" w:rsidRDefault="00091E00">
      <w:pPr>
        <w:spacing w:after="139" w:line="259" w:lineRule="auto"/>
        <w:ind w:left="0" w:firstLine="0"/>
      </w:pPr>
      <w:r w:rsidRPr="00091E00">
        <w:t xml:space="preserve">„ROZBUDOWA REMIZY wraz z niezbędną infrastrukturą techniczną, </w:t>
      </w:r>
      <w:r w:rsidRPr="00091E00">
        <w:rPr>
          <w:bCs/>
          <w:szCs w:val="24"/>
        </w:rPr>
        <w:t>Długie, dz. nr 177/2, 177/3, 177/4, gmina Chociwel</w:t>
      </w:r>
      <w:r w:rsidRPr="00091E00">
        <w:t>”</w:t>
      </w:r>
      <w:r w:rsidRPr="00091E00">
        <w:t>.</w:t>
      </w:r>
    </w:p>
    <w:p w:rsidR="00DC3E23" w:rsidRDefault="00EA1D51">
      <w:pPr>
        <w:numPr>
          <w:ilvl w:val="1"/>
          <w:numId w:val="2"/>
        </w:numPr>
        <w:spacing w:after="5" w:line="268" w:lineRule="auto"/>
        <w:ind w:hanging="470"/>
      </w:pPr>
      <w:r>
        <w:rPr>
          <w:b/>
        </w:rPr>
        <w:t xml:space="preserve">Przedmiot ST </w:t>
      </w:r>
    </w:p>
    <w:p w:rsidR="00091E00" w:rsidRDefault="00EA1D51" w:rsidP="00091E00">
      <w:pPr>
        <w:ind w:left="-5" w:right="14"/>
        <w:rPr>
          <w:b/>
        </w:rPr>
      </w:pPr>
      <w:r>
        <w:t>Przedmiotem niniejszej specyfikacji technicznej (SST) są wymagania dotyczące wykonania i odbioru robót związanych z układaniem i montażem elementów instalacji elektrycznej (układanie kabli i przewodów, montaż osprzętu i opraw)</w:t>
      </w:r>
      <w:r>
        <w:t xml:space="preserve"> </w:t>
      </w:r>
      <w:r w:rsidR="00091E00" w:rsidRPr="008F4301">
        <w:rPr>
          <w:b/>
        </w:rPr>
        <w:t>„</w:t>
      </w:r>
      <w:r w:rsidR="00091E00">
        <w:rPr>
          <w:b/>
        </w:rPr>
        <w:t>ROZBUDOWA REMIZY</w:t>
      </w:r>
      <w:r w:rsidR="00091E00" w:rsidRPr="008F4301">
        <w:rPr>
          <w:b/>
        </w:rPr>
        <w:t xml:space="preserve"> wraz z niezbędną infrastrukturą techniczną, </w:t>
      </w:r>
      <w:r w:rsidR="00091E00" w:rsidRPr="0001280B">
        <w:rPr>
          <w:b/>
          <w:bCs/>
          <w:szCs w:val="24"/>
        </w:rPr>
        <w:t>Długie, dz. nr 177/2, 177/3, 177/4, gmina Chociwel</w:t>
      </w:r>
      <w:r w:rsidR="00091E00" w:rsidRPr="008F4301">
        <w:rPr>
          <w:b/>
        </w:rPr>
        <w:t>”</w:t>
      </w:r>
      <w:r w:rsidR="00091E00">
        <w:rPr>
          <w:b/>
        </w:rPr>
        <w:t>.</w:t>
      </w:r>
    </w:p>
    <w:p w:rsidR="00DC3E23" w:rsidRDefault="00EA1D51" w:rsidP="00091E00">
      <w:pPr>
        <w:ind w:left="-5" w:right="14"/>
      </w:pPr>
      <w:r>
        <w:rPr>
          <w:sz w:val="16"/>
        </w:rPr>
        <w:t xml:space="preserve"> </w:t>
      </w:r>
    </w:p>
    <w:p w:rsidR="00DC3E23" w:rsidRDefault="00EA1D51">
      <w:pPr>
        <w:numPr>
          <w:ilvl w:val="1"/>
          <w:numId w:val="2"/>
        </w:numPr>
        <w:spacing w:after="5" w:line="268" w:lineRule="auto"/>
        <w:ind w:hanging="470"/>
      </w:pPr>
      <w:r>
        <w:rPr>
          <w:b/>
        </w:rPr>
        <w:t xml:space="preserve">Zakres stosowania ST </w:t>
      </w:r>
    </w:p>
    <w:p w:rsidR="00DC3E23" w:rsidRDefault="00EA1D51">
      <w:pPr>
        <w:spacing w:after="4" w:line="255" w:lineRule="auto"/>
        <w:ind w:left="-5" w:right="-3"/>
        <w:jc w:val="both"/>
      </w:pPr>
      <w:r>
        <w:t>Specyfikacja techniczna szczegółowa (SST), stosowana jest jako dokument przetargowy i kontraktow</w:t>
      </w:r>
      <w:r>
        <w:t>y przy zlecaniu i realizacji robót wymienionych w pkt. 1.1. Odstępstwa od wymagań podanych w niniejszej specyfikacji mogą mieć miejsce tylko w przypadkach prostych robót o niewielkim znaczeniu, dla których istnieje pewność, że podstawowe wymagania będą spe</w:t>
      </w:r>
      <w:r>
        <w:t xml:space="preserve">łnione przy zastosowaniu metod wykonania wynikających z doświadczenia oraz uznanych reguł i zasad sztuki budowlanej.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1"/>
          <w:numId w:val="2"/>
        </w:numPr>
        <w:spacing w:after="5" w:line="268" w:lineRule="auto"/>
        <w:ind w:hanging="470"/>
      </w:pPr>
      <w:r>
        <w:rPr>
          <w:b/>
        </w:rPr>
        <w:t xml:space="preserve">Przedmiot i zakres robót objętych ST </w:t>
      </w:r>
    </w:p>
    <w:p w:rsidR="00DC3E23" w:rsidRDefault="00EA1D51">
      <w:pPr>
        <w:ind w:left="-5" w:right="1281"/>
      </w:pPr>
      <w:r>
        <w:t xml:space="preserve">Ustalenia zawarte w niniejszej specyfikacji technicznej (SST) dotyczą zasad wykonywania i odbioru </w:t>
      </w:r>
      <w:r>
        <w:t xml:space="preserve">robót związanych z: - układaniem kabli i przewodów elektrycznych,  </w:t>
      </w:r>
    </w:p>
    <w:p w:rsidR="00DC3E23" w:rsidRDefault="00EA1D51">
      <w:pPr>
        <w:numPr>
          <w:ilvl w:val="0"/>
          <w:numId w:val="3"/>
        </w:numPr>
        <w:ind w:right="14" w:hanging="146"/>
      </w:pPr>
      <w:r>
        <w:t>montażem opraw, osprzętu, urządzeń i odbiorników energii elektrycznej, wraz z  przygotowaniem podłoża i robotami towarzyszącymi, dla obiektów kubaturowych oraz obiektów budownictwa inżynie</w:t>
      </w:r>
      <w:r>
        <w:t xml:space="preserve">ryjnego. ST dotyczy wszystkich czynności mających na celu wykonanie robót związanych z: </w:t>
      </w:r>
    </w:p>
    <w:p w:rsidR="00DC3E23" w:rsidRDefault="00EA1D51">
      <w:pPr>
        <w:numPr>
          <w:ilvl w:val="0"/>
          <w:numId w:val="3"/>
        </w:numPr>
        <w:ind w:right="14" w:hanging="146"/>
      </w:pPr>
      <w:r>
        <w:t xml:space="preserve">kompletacja wszystkich materiałów potrzebnych do wykonania podanych wyżej prac, </w:t>
      </w:r>
    </w:p>
    <w:p w:rsidR="00DC3E23" w:rsidRDefault="00EA1D51">
      <w:pPr>
        <w:numPr>
          <w:ilvl w:val="0"/>
          <w:numId w:val="3"/>
        </w:numPr>
        <w:ind w:right="14" w:hanging="146"/>
      </w:pPr>
      <w:r>
        <w:t xml:space="preserve">wykonaniem wszelkich robót pomocniczych w celu przygotowania podłoża (w szczególności </w:t>
      </w:r>
    </w:p>
    <w:p w:rsidR="00DC3E23" w:rsidRDefault="00EA1D51">
      <w:pPr>
        <w:ind w:left="-5" w:right="14"/>
      </w:pPr>
      <w:r>
        <w:t xml:space="preserve">roboty murarskie, ślusarsko-spawalnicze montaż elementów osprzętu instalacyjnego itp.), </w:t>
      </w:r>
    </w:p>
    <w:p w:rsidR="00DC3E23" w:rsidRDefault="00EA1D51">
      <w:pPr>
        <w:numPr>
          <w:ilvl w:val="0"/>
          <w:numId w:val="3"/>
        </w:numPr>
        <w:ind w:right="14" w:hanging="146"/>
      </w:pPr>
      <w:r>
        <w:t xml:space="preserve">ułożeniem wszystkich materiałów w sposób i w miejscu zgodnym z dokumentacją techniczną, </w:t>
      </w:r>
    </w:p>
    <w:p w:rsidR="00DC3E23" w:rsidRDefault="00EA1D51">
      <w:pPr>
        <w:numPr>
          <w:ilvl w:val="0"/>
          <w:numId w:val="3"/>
        </w:numPr>
        <w:ind w:right="14" w:hanging="146"/>
      </w:pPr>
      <w:r>
        <w:t xml:space="preserve">wykonaniem oznakowania zgodnego z dokumentacja techniczna wszystkich wyznaczonych kabli i przewodów, </w:t>
      </w:r>
    </w:p>
    <w:p w:rsidR="00DC3E23" w:rsidRDefault="00EA1D51">
      <w:pPr>
        <w:numPr>
          <w:ilvl w:val="0"/>
          <w:numId w:val="3"/>
        </w:numPr>
        <w:ind w:right="14" w:hanging="146"/>
      </w:pPr>
      <w:r>
        <w:t xml:space="preserve">przeprowadzeniem wymaganych prób i badań oraz potwierdzenie protokołami kwalifikującymi instalowany element instalacji elektrycznej.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>1.4. Określenia po</w:t>
      </w:r>
      <w:r>
        <w:rPr>
          <w:b/>
        </w:rPr>
        <w:t xml:space="preserve">dstawowe, definicje: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 xml:space="preserve">Specyfikacja techniczna </w:t>
      </w:r>
      <w:r>
        <w:t xml:space="preserve">- dokument zawierający zespół cech wymaganych dla procesu wytwarzania lub dla samego wyrobu, w zakresie parametrów technicznych, jakości, </w:t>
      </w:r>
      <w:r>
        <w:lastRenderedPageBreak/>
        <w:t>wymogów bezpieczeństwa, wielkości charakterystycznych a także co do naze</w:t>
      </w:r>
      <w:r>
        <w:t xml:space="preserve">wnictwa, symboliki, znaków i sposobów oznaczania, metod badań i prób oraz odbiorów i rozliczeń. 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Aprobata techniczna</w:t>
      </w:r>
      <w:r>
        <w:t xml:space="preserve"> - dokument stwierdzający przydatność dane wyrobu do określonego obszaru zastosowania. Zawiera ustalenia techniczne co do wymagań podstawow</w:t>
      </w:r>
      <w:r>
        <w:t xml:space="preserve">ych wyrobu oraz metodykę badań dla potwierdzenia tych wymagań. </w:t>
      </w:r>
    </w:p>
    <w:p w:rsidR="00DC3E23" w:rsidRDefault="00EA1D51">
      <w:pPr>
        <w:spacing w:after="26" w:line="255" w:lineRule="auto"/>
        <w:ind w:left="-5" w:right="-3"/>
        <w:jc w:val="both"/>
      </w:pPr>
      <w:r>
        <w:rPr>
          <w:b/>
        </w:rPr>
        <w:t>Deklaracja zgodności</w:t>
      </w:r>
      <w:r>
        <w:t xml:space="preserve"> - dokument w formie oświadczenia wydany przez producenta, stwierdzający zgodność z kryteriami określonymi odpowiednimi aktami prawnymi, normami, przepisami, wymogami lub s</w:t>
      </w:r>
      <w:r>
        <w:t xml:space="preserve">pecyfikacją techniczną dla danego materiału lub wyrobu.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Certyfikat zgodności</w:t>
      </w:r>
      <w:r>
        <w:t xml:space="preserve"> - dokument wydany przez upoważnioną jednostkę badającą (certyfikującą), stwierdzający zgodność z kryteriami określonymi odpowiednimi aktami prawnymi, normami, przepisami, wymogam</w:t>
      </w:r>
      <w:r>
        <w:t xml:space="preserve">i lub specyfikacją techniczną dla badanego materiału lub wyrobu.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Część czynna</w:t>
      </w:r>
      <w:r>
        <w:t xml:space="preserve"> - przewód lub inny element przewodzący, wchodzący w skład instalacji elektrycznej lub urządzenia, który w warunkach normalnej pracy instalacji elektrycznej może być pod napięcie</w:t>
      </w:r>
      <w:r>
        <w:t xml:space="preserve">m a nie spełnia funkcji przewodu ochronnego (przewody ochronne PE i PEN nie są częścią czynną). </w:t>
      </w:r>
    </w:p>
    <w:p w:rsidR="00DC3E23" w:rsidRDefault="00EA1D51">
      <w:pPr>
        <w:ind w:left="-5" w:right="14"/>
      </w:pPr>
      <w:r>
        <w:rPr>
          <w:b/>
        </w:rPr>
        <w:t xml:space="preserve">Połączenia wyrównawcze </w:t>
      </w:r>
      <w:r>
        <w:t xml:space="preserve">- elektryczne połączenie części przewodzących dostępnych lub obcych w celu wyrównania potencjału.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Kable i przewody</w:t>
      </w:r>
      <w:r>
        <w:t xml:space="preserve"> - materiały służące </w:t>
      </w:r>
      <w:r>
        <w:t xml:space="preserve">do dostarczania energii elektrycznej, sygnałów, impulsów elektrycznych w wybrane miejsce. </w:t>
      </w:r>
    </w:p>
    <w:p w:rsidR="00DC3E23" w:rsidRDefault="00EA1D51">
      <w:pPr>
        <w:spacing w:after="26" w:line="255" w:lineRule="auto"/>
        <w:ind w:left="-5" w:right="-3"/>
        <w:jc w:val="both"/>
      </w:pPr>
      <w:r>
        <w:rPr>
          <w:b/>
        </w:rPr>
        <w:t>Osprzęt instalacyjny do kabli i przewodów</w:t>
      </w:r>
      <w:r>
        <w:t xml:space="preserve"> - zespół materiałów dodatkowych, stosowanych przy układaniu przewodów, ułatwiający ich montaż oraz dotarcie w przypadku awa</w:t>
      </w:r>
      <w:r>
        <w:t xml:space="preserve">rii, zabezpieczający przed uszkodzeniami, wytyczający trasy ciągów równoległych przewodów itp.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Grupy materiałów stanowiących osprzęt instalacyjny do kabli i przewodów: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przepusty kablowe i osłony krawędzi,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drabinki instalacyjne,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koryta i korytka instalacyjne,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kanały i listwy instalacyjne,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rury instalacyjne,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kanały podłogowe,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systemy mocujące,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puszki elektroinstalacyjne,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końcówki kablowe, zaciski i konektory, </w:t>
      </w:r>
    </w:p>
    <w:p w:rsidR="00DC3E23" w:rsidRDefault="00EA1D51">
      <w:pPr>
        <w:numPr>
          <w:ilvl w:val="0"/>
          <w:numId w:val="4"/>
        </w:numPr>
        <w:ind w:right="14" w:hanging="146"/>
      </w:pPr>
      <w:r>
        <w:t xml:space="preserve">pozostały osprzęt (oznaczniki przewodów, linki nośne i systemy naciągowe, dławice, złączki i szyny, zaciski ochronne itp.).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Urządzenia elektryczne</w:t>
      </w:r>
      <w:r>
        <w:t xml:space="preserve"> - wszelkie urządzenia i elementy instalacji elektrycznej przeznaczone do wytwarzania, przekształcania, przes</w:t>
      </w:r>
      <w:r>
        <w:t xml:space="preserve">yłania, rozdziału lub wykorzystania energii elektrycznej. </w:t>
      </w:r>
    </w:p>
    <w:p w:rsidR="00DC3E23" w:rsidRDefault="00EA1D51">
      <w:pPr>
        <w:ind w:left="-5" w:right="14"/>
      </w:pPr>
      <w:r>
        <w:rPr>
          <w:b/>
        </w:rPr>
        <w:t>Odbiorniki energii elektrycznej</w:t>
      </w:r>
      <w:r>
        <w:t xml:space="preserve"> - urządzenia przeznaczone do przetwarzania energii elektrycznej w inna formę energii (światło, ciepło, energie mechaniczna itp.). </w:t>
      </w:r>
    </w:p>
    <w:p w:rsidR="00DC3E23" w:rsidRDefault="00EA1D51">
      <w:pPr>
        <w:ind w:left="-5" w:right="14"/>
      </w:pPr>
      <w:r>
        <w:rPr>
          <w:b/>
        </w:rPr>
        <w:lastRenderedPageBreak/>
        <w:t>Klasa ochronności</w:t>
      </w:r>
      <w:r>
        <w:t xml:space="preserve"> - umowne oznacze</w:t>
      </w:r>
      <w:r>
        <w:t xml:space="preserve">nie, określające możliwości ochronne urządzenia, ze względu na jego cechy budowy, przy bezpośrednim dotyku.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Oprawa oświetleniowa (elektryczna)</w:t>
      </w:r>
      <w:r>
        <w:t xml:space="preserve"> - kompletne urządzenie służące do przymocowania i połączenia z instalacją elektryczna jednego lub kilku źródeł ś</w:t>
      </w:r>
      <w:r>
        <w:t>wiatła, ochrony źródeł światła przed wpływami zewnętrznymi i ochrony środowiska przed szkodliwym działaniem źródła światła a także do uzyskania odpowiednich parametrów świetlnych (bryła fotometryczna, luminacja), ułatwia właściwe umiejscowienie i bezpieczn</w:t>
      </w:r>
      <w:r>
        <w:t xml:space="preserve">ą wymianę źródeł światła, tworzy estetyczne formy wymagane dla danego typu pomieszczenia.  </w:t>
      </w:r>
    </w:p>
    <w:p w:rsidR="00DC3E23" w:rsidRDefault="00EA1D51">
      <w:pPr>
        <w:spacing w:after="0" w:line="259" w:lineRule="auto"/>
        <w:ind w:left="0" w:firstLine="0"/>
      </w:pPr>
      <w:r>
        <w:t xml:space="preserve"> </w:t>
      </w:r>
    </w:p>
    <w:p w:rsidR="00DC3E23" w:rsidRDefault="00EA1D51">
      <w:pPr>
        <w:ind w:left="-5" w:right="14"/>
      </w:pPr>
      <w:r>
        <w:t xml:space="preserve">Elementami dodatkowymi są osłony lub elementy ukierunkowania źródeł światła w formie: klosza, odbłyśnika, rastra.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Stopień ochrony IP</w:t>
      </w:r>
      <w:r>
        <w:t xml:space="preserve"> - określona w PN-EN 60529:20</w:t>
      </w:r>
      <w:r>
        <w:t xml:space="preserve">03,  umowna miara ochrony przed dotykiem elementów instalacji elektrycznej oraz przed przedostaniem się ciał stałych, wnikaniem cieczy (szczególnie wody) i gazów, a którą zapewnia odpowiednia obudowa. </w:t>
      </w:r>
      <w:r>
        <w:rPr>
          <w:b/>
        </w:rPr>
        <w:t>Obwód instalacji elektrycznej</w:t>
      </w:r>
      <w:r>
        <w:t xml:space="preserve"> - zespół elementów połącz</w:t>
      </w:r>
      <w:r>
        <w:t>onych pośrednio lub bezpośrednio ze źródłem energii elektrycznej za pomocą chronionego przed przetężeniem wspólnym zabezpieczeniem, kompletu odpowiednio połączonych przewodów elektrycznych. W skład obwodu elektrycznego wchodzą przewody pod napięciem, przew</w:t>
      </w:r>
      <w:r>
        <w:t xml:space="preserve">ody ochronne oraz wszelkie urządzenia zmieniające parametry elektryczne obwodu, rozdzielcze, sterownicze i sygnalizacyjne, związane z danym punktem zasilania w energie (zabezpieczeniem).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>Przygotowanie podłoża</w:t>
      </w:r>
      <w:r>
        <w:t xml:space="preserve"> - zespół czynności wykonywanych przed zamocowa</w:t>
      </w:r>
      <w:r>
        <w:t xml:space="preserve">niem osprzętu instalacyjnego, urządzenia elektrycznego, odbiornika energii elektrycznej, układaniem kabli i przewodów mający na celu zapewnienie możliwości ich zamocowania zgodnie z dokumentacją. </w:t>
      </w:r>
    </w:p>
    <w:p w:rsidR="00DC3E23" w:rsidRDefault="00EA1D51">
      <w:pPr>
        <w:spacing w:after="20" w:line="259" w:lineRule="auto"/>
        <w:ind w:left="0" w:firstLine="0"/>
      </w:pPr>
      <w:r>
        <w:t xml:space="preserve"> </w:t>
      </w:r>
    </w:p>
    <w:p w:rsidR="00DC3E23" w:rsidRDefault="00EA1D51">
      <w:pPr>
        <w:ind w:left="-5" w:right="14"/>
      </w:pPr>
      <w:r>
        <w:t>Do prac przygotowawczych tu zalicza się następujące grupy</w:t>
      </w:r>
      <w:r>
        <w:t xml:space="preserve"> czynności: </w:t>
      </w:r>
    </w:p>
    <w:p w:rsidR="00DC3E23" w:rsidRDefault="00EA1D51">
      <w:pPr>
        <w:numPr>
          <w:ilvl w:val="0"/>
          <w:numId w:val="5"/>
        </w:numPr>
        <w:ind w:right="14" w:hanging="146"/>
      </w:pPr>
      <w:r>
        <w:t xml:space="preserve">Wiercenie i przebijanie otworów przelotowych i nieprzelotowych, </w:t>
      </w:r>
    </w:p>
    <w:p w:rsidR="00DC3E23" w:rsidRDefault="00EA1D51">
      <w:pPr>
        <w:numPr>
          <w:ilvl w:val="0"/>
          <w:numId w:val="5"/>
        </w:numPr>
        <w:ind w:right="14" w:hanging="146"/>
      </w:pPr>
      <w:r>
        <w:t xml:space="preserve">Kucie bruzd i wnęk, </w:t>
      </w:r>
    </w:p>
    <w:p w:rsidR="00DC3E23" w:rsidRDefault="00EA1D51">
      <w:pPr>
        <w:numPr>
          <w:ilvl w:val="0"/>
          <w:numId w:val="5"/>
        </w:numPr>
        <w:ind w:right="14" w:hanging="146"/>
      </w:pPr>
      <w:r>
        <w:t xml:space="preserve">Osadzanie kołków w podłożu, w tym ich wstrzeliwanie, </w:t>
      </w:r>
    </w:p>
    <w:p w:rsidR="00DC3E23" w:rsidRDefault="00EA1D51">
      <w:pPr>
        <w:numPr>
          <w:ilvl w:val="0"/>
          <w:numId w:val="5"/>
        </w:numPr>
        <w:ind w:right="14" w:hanging="146"/>
      </w:pPr>
      <w:r>
        <w:t xml:space="preserve">Montaż uchwytów do rur i przewodów, </w:t>
      </w:r>
    </w:p>
    <w:p w:rsidR="00DC3E23" w:rsidRDefault="00EA1D51">
      <w:pPr>
        <w:numPr>
          <w:ilvl w:val="0"/>
          <w:numId w:val="5"/>
        </w:numPr>
        <w:ind w:right="14" w:hanging="146"/>
      </w:pPr>
      <w:r>
        <w:t xml:space="preserve">Montaż konstrukcji wsporczych do korytek, drabinek, instalacji wiązkowych, - Montaż korytek, drabinek, listew i rur instalacyjnych, - Oczyszczenie podłoża - przygotowanie do klejenia.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1"/>
          <w:numId w:val="6"/>
        </w:numPr>
        <w:spacing w:after="5" w:line="268" w:lineRule="auto"/>
        <w:ind w:hanging="470"/>
      </w:pPr>
      <w:r>
        <w:rPr>
          <w:b/>
        </w:rPr>
        <w:t xml:space="preserve">Ogólne wymagania dotyczące robót </w:t>
      </w:r>
    </w:p>
    <w:p w:rsidR="00DC3E23" w:rsidRDefault="00EA1D51">
      <w:pPr>
        <w:ind w:left="-5" w:right="14"/>
      </w:pPr>
      <w:r>
        <w:t>Wykonawca robót jest odpowiedzialny</w:t>
      </w:r>
      <w:r>
        <w:t xml:space="preserve"> za jakość ich wykonania oraz za zgodność z dokumentacją projektową, specyfikacjami technicznymi i poleceniami Inspektora nadzoru. </w:t>
      </w:r>
    </w:p>
    <w:p w:rsidR="00DC3E23" w:rsidRDefault="00EA1D51">
      <w:pPr>
        <w:spacing w:after="60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1"/>
          <w:numId w:val="6"/>
        </w:numPr>
        <w:spacing w:after="5" w:line="268" w:lineRule="auto"/>
        <w:ind w:hanging="470"/>
      </w:pPr>
      <w:r>
        <w:rPr>
          <w:b/>
        </w:rPr>
        <w:t xml:space="preserve">Nazwy i kody: </w:t>
      </w:r>
    </w:p>
    <w:p w:rsidR="00DC3E23" w:rsidRDefault="00EA1D51">
      <w:pPr>
        <w:ind w:left="-5" w:right="14"/>
      </w:pPr>
      <w:r>
        <w:t xml:space="preserve">Grupy robót, klasy robót lub kategorie robót </w:t>
      </w:r>
    </w:p>
    <w:p w:rsidR="00DC3E23" w:rsidRDefault="00EA1D51">
      <w:pPr>
        <w:ind w:left="-5" w:right="14"/>
      </w:pPr>
      <w:r>
        <w:lastRenderedPageBreak/>
        <w:t xml:space="preserve">453110000-3 Roboty w zakresie instalacji elektrycznych </w:t>
      </w:r>
    </w:p>
    <w:p w:rsidR="00DC3E23" w:rsidRDefault="00EA1D51">
      <w:pPr>
        <w:ind w:left="-5" w:right="14"/>
      </w:pPr>
      <w:r>
        <w:t>45311</w:t>
      </w:r>
      <w:r>
        <w:t xml:space="preserve">000-0 - Roboty w zakresie przewodów instalacji elektrycznych oraz opraw elektrycznych </w:t>
      </w:r>
    </w:p>
    <w:p w:rsidR="00DC3E23" w:rsidRDefault="00EA1D51">
      <w:pPr>
        <w:ind w:left="-5" w:right="14"/>
      </w:pPr>
      <w:r>
        <w:t xml:space="preserve">45311100-1 - Roboty w zakresie przewodów instalacji elektrycznej </w:t>
      </w:r>
    </w:p>
    <w:p w:rsidR="00DC3E23" w:rsidRDefault="00EA1D51">
      <w:pPr>
        <w:ind w:left="-5" w:right="14"/>
      </w:pPr>
      <w:r>
        <w:t xml:space="preserve">45311200-2 - Roboty w zakresie opraw elektrycznych </w:t>
      </w:r>
    </w:p>
    <w:p w:rsidR="00DC3E23" w:rsidRDefault="00EA1D51">
      <w:pPr>
        <w:ind w:left="-5" w:right="14"/>
      </w:pPr>
      <w:r>
        <w:t xml:space="preserve">45314300-4 - Kładzenie kabli </w:t>
      </w:r>
    </w:p>
    <w:p w:rsidR="00DC3E23" w:rsidRDefault="00EA1D51">
      <w:pPr>
        <w:ind w:left="-5" w:right="14"/>
      </w:pPr>
      <w:r>
        <w:t>45315100-9 - Instalac</w:t>
      </w:r>
      <w:r>
        <w:t xml:space="preserve">yjne roboty elektryczne </w:t>
      </w:r>
    </w:p>
    <w:p w:rsidR="00DC3E23" w:rsidRDefault="00EA1D51">
      <w:pPr>
        <w:spacing w:after="2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 WYMAGANIA DOTYCZĄCE WŁAŚCIWOŚCI MATERIAŁÓW </w:t>
      </w:r>
    </w:p>
    <w:p w:rsidR="00DC3E23" w:rsidRDefault="00EA1D51">
      <w:pPr>
        <w:spacing w:after="4" w:line="255" w:lineRule="auto"/>
        <w:ind w:left="-5" w:right="-3"/>
        <w:jc w:val="both"/>
      </w:pPr>
      <w:r>
        <w:t>Wszelkie nazwy własne produktów i materiałów przywołane w specyfikacji służą ustaleniu pożądanego standardu wykonania i określenia właściwości i wymogów technicznych założonych w dokumentacji technicznej dla projektowanych rozwiązań. Dopuszcza się zamieszc</w:t>
      </w:r>
      <w:r>
        <w:t xml:space="preserve">zenie rozwiązań w oparciu o produkty (wyroby) innych producentów pod warunkiem: </w:t>
      </w:r>
    </w:p>
    <w:p w:rsidR="00DC3E23" w:rsidRDefault="00EA1D51" w:rsidP="00091E00">
      <w:pPr>
        <w:spacing w:after="0" w:line="259" w:lineRule="auto"/>
        <w:ind w:left="0" w:firstLine="0"/>
      </w:pPr>
      <w:r>
        <w:t xml:space="preserve"> </w:t>
      </w:r>
    </w:p>
    <w:p w:rsidR="00DC3E23" w:rsidRDefault="00EA1D51">
      <w:pPr>
        <w:numPr>
          <w:ilvl w:val="0"/>
          <w:numId w:val="7"/>
        </w:numPr>
        <w:ind w:right="14" w:hanging="146"/>
      </w:pPr>
      <w:r>
        <w:t xml:space="preserve">spełniania tych samych właściwości technicznych, </w:t>
      </w:r>
    </w:p>
    <w:p w:rsidR="00DC3E23" w:rsidRDefault="00EA1D51">
      <w:pPr>
        <w:numPr>
          <w:ilvl w:val="0"/>
          <w:numId w:val="7"/>
        </w:numPr>
        <w:ind w:right="14" w:hanging="146"/>
      </w:pPr>
      <w:r>
        <w:t xml:space="preserve">przedstawienia zamiennych rozwiązań na piśmie (dane techniczne, atesty, dopuszczenia do </w:t>
      </w:r>
      <w:r>
        <w:t xml:space="preserve">stosowania, uzyskanie akceptacji projektanta).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2.1.Ogólne wymagania dotyczące właściwości materiałów, ich pozyskiwania i składowania </w:t>
      </w:r>
    </w:p>
    <w:p w:rsidR="00DC3E23" w:rsidRDefault="00EA1D51">
      <w:pPr>
        <w:ind w:left="-5" w:right="14"/>
      </w:pPr>
      <w:r>
        <w:t>Do wykonania i montażu instalacji, urządzeń elektrycznych i odbiorników energii elektrycznej w obiektach budowlanych na</w:t>
      </w:r>
      <w:r>
        <w:t xml:space="preserve">leży stosować przewody, kable, osprzęt oraz aparaturę i urządzenia elektryczne posiadające dopuszczenie do stosowania w budownictwie. </w:t>
      </w:r>
    </w:p>
    <w:p w:rsidR="00DC3E23" w:rsidRDefault="00EA1D51">
      <w:pPr>
        <w:ind w:left="-5" w:right="14"/>
      </w:pPr>
      <w:r>
        <w:t xml:space="preserve">Za dopuszczone do obrotu i stosowania uznaje się wyroby, dla których producent lub jego upoważniony przedstawiciel: </w:t>
      </w:r>
    </w:p>
    <w:p w:rsidR="00DC3E23" w:rsidRDefault="00EA1D51">
      <w:pPr>
        <w:numPr>
          <w:ilvl w:val="0"/>
          <w:numId w:val="8"/>
        </w:numPr>
        <w:ind w:right="14"/>
      </w:pPr>
      <w:r>
        <w:t>doko</w:t>
      </w:r>
      <w:r>
        <w:t xml:space="preserve">nał oceny zgodności z wymaganiami dokumentu odniesienia według określonego systemu oceny zgodności, </w:t>
      </w:r>
    </w:p>
    <w:p w:rsidR="00DC3E23" w:rsidRDefault="00EA1D51">
      <w:pPr>
        <w:numPr>
          <w:ilvl w:val="0"/>
          <w:numId w:val="8"/>
        </w:numPr>
        <w:ind w:right="14"/>
      </w:pPr>
      <w:r>
        <w:t>wydał deklaracje zgodności z dokumentami odniesienia, takimi jak: zharmonizowane specyfikacje techniczne, normy opracowane przez Międzynarodową Komisje Ele</w:t>
      </w:r>
      <w:r>
        <w:t xml:space="preserve">ktrotechniczna (IEC) i wprowadzone do zbioru Polskich Norm, normy krajowe opracowane z uwzględnieniem przepisów bezpieczeństwa Międzynarodowej Komisji ds. Przepisów Dotyczących </w:t>
      </w:r>
    </w:p>
    <w:p w:rsidR="00DC3E23" w:rsidRDefault="00EA1D51">
      <w:pPr>
        <w:ind w:left="-5" w:right="14"/>
      </w:pPr>
      <w:r>
        <w:t xml:space="preserve">Zatwierdzenia Sprzętu Elektrycznego (CEE), aprobaty techniczne, </w:t>
      </w:r>
    </w:p>
    <w:p w:rsidR="00DC3E23" w:rsidRDefault="00EA1D51">
      <w:pPr>
        <w:numPr>
          <w:ilvl w:val="0"/>
          <w:numId w:val="8"/>
        </w:numPr>
        <w:ind w:right="14"/>
      </w:pPr>
      <w:r>
        <w:t>oznakował wyr</w:t>
      </w:r>
      <w:r>
        <w:t xml:space="preserve">oby znakiem CE lub znakiem budowlanym B zgodnie z obowiązującymi przepisami, </w:t>
      </w:r>
    </w:p>
    <w:p w:rsidR="00DC3E23" w:rsidRDefault="00EA1D51">
      <w:pPr>
        <w:numPr>
          <w:ilvl w:val="0"/>
          <w:numId w:val="8"/>
        </w:numPr>
        <w:ind w:right="14"/>
      </w:pPr>
      <w:r>
        <w:t>wydał deklarację zgodności z uznanymi regułami sztuki budowlanej, dla wyrobu umieszczonego w określonym przez Komisję Europejską wykazie wyrobów mających niewielkie znaczenie dla</w:t>
      </w:r>
      <w:r>
        <w:t xml:space="preserve"> zdrowia i bezpieczeństwa, </w:t>
      </w:r>
    </w:p>
    <w:p w:rsidR="00DC3E23" w:rsidRDefault="00EA1D51">
      <w:pPr>
        <w:numPr>
          <w:ilvl w:val="0"/>
          <w:numId w:val="8"/>
        </w:numPr>
        <w:ind w:right="14"/>
      </w:pPr>
      <w:r>
        <w:t xml:space="preserve">wydał oświadczenie, że zapewniono zgodność wyrobu budowlanego, dopuszczonego do jednostkowego zastosowania w obiekcie budowlanym, z </w:t>
      </w:r>
      <w:r>
        <w:lastRenderedPageBreak/>
        <w:t>indywidualną dokumentacją projektową, sporządzoną przez projektanta obiektu lub z nim uzgodnioną</w:t>
      </w:r>
      <w:r>
        <w:t xml:space="preserve">. </w:t>
      </w:r>
    </w:p>
    <w:p w:rsidR="00DC3E23" w:rsidRDefault="00EA1D51">
      <w:pPr>
        <w:spacing w:after="4" w:line="255" w:lineRule="auto"/>
        <w:ind w:left="-5" w:right="-3"/>
        <w:jc w:val="both"/>
      </w:pPr>
      <w:r>
        <w:t>Zastosowanie innych wyrobów, wyżej nie wymienionych, jest możliwe pod warunkiem posiadania przez nie dopuszczenia do stosowania w budownictwie i uwzględnienia ich w zatwierdzonym projekcie dotyczącym montażu urządzeń elektroenergetycznych w obiekcie bud</w:t>
      </w:r>
      <w:r>
        <w:t xml:space="preserve">owlanym. </w:t>
      </w:r>
    </w:p>
    <w:p w:rsidR="00DC3E23" w:rsidRDefault="00EA1D51">
      <w:pPr>
        <w:spacing w:after="103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2.2. Rodzaje materiałów </w:t>
      </w:r>
    </w:p>
    <w:p w:rsidR="00DC3E23" w:rsidRDefault="00EA1D51">
      <w:pPr>
        <w:ind w:left="-5" w:right="14"/>
      </w:pPr>
      <w:r>
        <w:t xml:space="preserve">Wszystkie materiały do wykonania instalacji elektrycznej powinny odpowiadać wymaganiom zawartym w dokumentach odniesienia (normach, aprobatach technicznych). </w:t>
      </w:r>
    </w:p>
    <w:p w:rsidR="00DC3E23" w:rsidRDefault="00EA1D51">
      <w:pPr>
        <w:spacing w:after="60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2"/>
          <w:numId w:val="9"/>
        </w:numPr>
        <w:spacing w:after="5" w:line="268" w:lineRule="auto"/>
        <w:ind w:hanging="669"/>
      </w:pPr>
      <w:r>
        <w:rPr>
          <w:b/>
        </w:rPr>
        <w:t>Kable i przewody</w:t>
      </w:r>
      <w:r>
        <w:t xml:space="preserve"> </w:t>
      </w:r>
    </w:p>
    <w:p w:rsidR="00DC3E23" w:rsidRDefault="00EA1D51">
      <w:pPr>
        <w:spacing w:after="4" w:line="255" w:lineRule="auto"/>
        <w:ind w:left="-5" w:right="-3"/>
        <w:jc w:val="both"/>
      </w:pPr>
      <w:r>
        <w:t>Zaleca się, aby kable energetyczne układane w budynkach posiadały izolacje wg wymogów dla rodzaju pomieszczenia i powłokę ochronną. Jako materiały przewodzące można stosować miedz i aluminium, liczba żył: 1, 3, 4, 5. Napięcia znamionowe dla linii kablowych</w:t>
      </w:r>
      <w:r>
        <w:t xml:space="preserve">: 0,6/1 </w:t>
      </w:r>
      <w:proofErr w:type="spellStart"/>
      <w:r>
        <w:t>kV</w:t>
      </w:r>
      <w:proofErr w:type="spellEnd"/>
      <w:r>
        <w:t xml:space="preserve">; 3,6/6 </w:t>
      </w:r>
      <w:proofErr w:type="spellStart"/>
      <w:r>
        <w:t>kV</w:t>
      </w:r>
      <w:proofErr w:type="spellEnd"/>
      <w:r>
        <w:t xml:space="preserve">; 6/10 </w:t>
      </w:r>
      <w:proofErr w:type="spellStart"/>
      <w:r>
        <w:t>kV</w:t>
      </w:r>
      <w:proofErr w:type="spellEnd"/>
      <w:r>
        <w:t xml:space="preserve">; 8,7/15 </w:t>
      </w:r>
      <w:proofErr w:type="spellStart"/>
      <w:r>
        <w:t>kV</w:t>
      </w:r>
      <w:proofErr w:type="spellEnd"/>
      <w:r>
        <w:t xml:space="preserve">; 12/20 </w:t>
      </w:r>
      <w:proofErr w:type="spellStart"/>
      <w:r>
        <w:t>kV</w:t>
      </w:r>
      <w:proofErr w:type="spellEnd"/>
      <w:r>
        <w:t xml:space="preserve">; 18/30 </w:t>
      </w:r>
      <w:proofErr w:type="spellStart"/>
      <w:r>
        <w:t>kV</w:t>
      </w:r>
      <w:proofErr w:type="spellEnd"/>
      <w:r>
        <w:t xml:space="preserve">, a przekroje żył: 16 do 1000 mm. </w:t>
      </w:r>
    </w:p>
    <w:p w:rsidR="00DC3E23" w:rsidRDefault="00EA1D51">
      <w:pPr>
        <w:spacing w:after="4" w:line="255" w:lineRule="auto"/>
        <w:ind w:left="-5" w:right="-3"/>
        <w:jc w:val="both"/>
      </w:pPr>
      <w:r>
        <w:t>Przewody instalacyjne należy stosować izolowane lub z izolacją i powłoką ochronną do układania na stałe, w osłonach lub bez, klejonych do bezpośrednio do podłoża</w:t>
      </w:r>
      <w:r>
        <w:t xml:space="preserve"> lub układanych na linkach nośnych, a także natynkowo, wtynkowo lub pod tynkiem; ilość żył zależy od przeznaczenia danego rodzaju przewodu. </w:t>
      </w:r>
    </w:p>
    <w:p w:rsidR="00DC3E23" w:rsidRDefault="00EA1D51">
      <w:pPr>
        <w:spacing w:after="4" w:line="255" w:lineRule="auto"/>
        <w:ind w:left="-5" w:right="-3"/>
        <w:jc w:val="both"/>
      </w:pPr>
      <w:r>
        <w:t>Napięcia znamionowe izolacji wynoszą: 450/750, 600/1000V w zależności od wymogów, przekroje układanych przewodów mo</w:t>
      </w:r>
      <w:r>
        <w:t>gą wynosić (0,35) 0,4 do 240mm</w:t>
      </w:r>
      <w:r>
        <w:rPr>
          <w:vertAlign w:val="superscript"/>
        </w:rPr>
        <w:t>2</w:t>
      </w:r>
      <w:r>
        <w:t>, przy czym zasilanie energetyczne budynków wymaga stosowania przekroju minimalnego  1,5 mm</w:t>
      </w:r>
      <w:r>
        <w:rPr>
          <w:vertAlign w:val="superscript"/>
        </w:rPr>
        <w:t>2</w:t>
      </w:r>
      <w:r>
        <w:t>.Jako materiały przewodzące można stosować miedz i aluminium, przy czym dla przekroju żył do 10 mm</w:t>
      </w:r>
      <w:r>
        <w:rPr>
          <w:vertAlign w:val="superscript"/>
        </w:rPr>
        <w:t>2</w:t>
      </w:r>
      <w:r>
        <w:t>, należy stosować obowiązkowo prze</w:t>
      </w:r>
      <w:r>
        <w:t xml:space="preserve">wody miedziane.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2"/>
          <w:numId w:val="9"/>
        </w:numPr>
        <w:spacing w:after="5" w:line="268" w:lineRule="auto"/>
        <w:ind w:hanging="669"/>
      </w:pPr>
      <w:r>
        <w:rPr>
          <w:b/>
        </w:rPr>
        <w:t xml:space="preserve">Osprzęt instalacyjny do kabli i przewodów </w:t>
      </w:r>
    </w:p>
    <w:p w:rsidR="00DC3E23" w:rsidRDefault="00EA1D51">
      <w:pPr>
        <w:spacing w:after="4" w:line="255" w:lineRule="auto"/>
        <w:ind w:left="-5" w:right="-3"/>
        <w:jc w:val="both"/>
      </w:pPr>
      <w:r>
        <w:t>Przepusty kablowe i osłony krawędzi - w przypadku podziału budynku na strefy pożarowe, w miejscach przejścia kabli miedzy strefami lub dla ochrony izolacji przewodów przy przejściach przez ścian</w:t>
      </w:r>
      <w:r>
        <w:t>ki konstrukcji wsporczych należy stosować przepusty ochronne. Kable i przewody układane bezpośrednio na podłodze należy chronić poprzez stosowanie osłon (rury instalacyjne, listwy podłogowe). Kanały i listwy instalacyjne wykonane z tworzyw sztucznych, blac</w:t>
      </w:r>
      <w:r>
        <w:t xml:space="preserve">h stalowych albo aluminiowych lub jako kombinacja metal-tworzywo sztuczne, ze względu na miejsce montażu mogą być ścienne, przypodłogowe, sufitowe, podłogowe; odporne na temperaturę otoczenia w zakresie od - 5 do + 60sC.  </w:t>
      </w:r>
    </w:p>
    <w:p w:rsidR="00DC3E23" w:rsidRDefault="00EA1D51">
      <w:pPr>
        <w:spacing w:after="4" w:line="255" w:lineRule="auto"/>
        <w:ind w:left="-5" w:right="-3"/>
        <w:jc w:val="both"/>
      </w:pPr>
      <w:r>
        <w:t>Wymiary kanałów i listew są zróżn</w:t>
      </w:r>
      <w:r>
        <w:t>icowane w zależności od decyzji producenta, przeważają płaskie a ich szerokości (10) 16 do 256 (300) mm jednocześnie kanały o większej szerokości posiadają przegrody wewnętrzne stałe lub mocowane dla umożliwienia prowadzenia różnych rodzajów instalacji w c</w:t>
      </w:r>
      <w:r>
        <w:t xml:space="preserve">iągach równoległych we wspólnym kanale lub listwie.  Zasady instalowania równoległego różnych sieci przy </w:t>
      </w:r>
      <w:r>
        <w:lastRenderedPageBreak/>
        <w:t>wykorzystaniu kanałów i listew instalacyjnych należy przyjąć wg zaleceń producenta i zaleceń normy. Kanały pionowe o wymiarach - wysokość 176 do 2800 m</w:t>
      </w:r>
      <w:r>
        <w:t>m występują w odmianie podstawowej i o podwyższonych wymaganiach estetycznych jako słupki lub kolumny aktywacyjne. Osprzęt kanałów i listew można podzielić na dwie grupy: ułatwiający prowadzenie instalacji oraz pokrywy i stanowiący wyposażenie użytkowe jak</w:t>
      </w:r>
      <w:r>
        <w:t xml:space="preserve"> gniazda i przyciski instalacyjne silno- i słaboprądowe, elementy sieci telefonicznych, transmisji danych oraz audio-video. Rury instalacyjne wraz z osprzętem (rozgałęzienia, tuleje, łączniki, uchwyty) wykonane z tworzyw sztucznych albo metalowe, głównie s</w:t>
      </w:r>
      <w:r>
        <w:t xml:space="preserve">talowe - zasadą jest używanie materiałów o wytrzymałości elektrycznej powyżej 2kV, niepalnych lub </w:t>
      </w:r>
      <w:proofErr w:type="spellStart"/>
      <w:r>
        <w:t>trudnozapalnych</w:t>
      </w:r>
      <w:proofErr w:type="spellEnd"/>
      <w:r>
        <w:t>, które nie podtrzymują płomienia, a wydzielane przez rury w wysokiej temperaturze gazy nie są szkodliwe dla człowieka. Rurowe instalacje wnętr</w:t>
      </w:r>
      <w:r>
        <w:t>zowe powinny być odporne na temperaturę otoczenia w zakresie od - 5 do + 60sC, a ze względu na wytrzymałość, wymagają stosowania rur z tworzyw sztucznych lekkich i średnich. Jednocześnie podłączenia silników i maszyn narażonych na uszkodzenia mechaniczne n</w:t>
      </w:r>
      <w:r>
        <w:t xml:space="preserve">ależy wykonywać przy użyciu rur stalowych. Dobór średnicy rur instalacyjnych zależy od przekroju poprzecznego kabli i przewodów wciąganych oraz ich ilości wciąganej do wspólnej rury instalacyjnej. Rury z tworzyw sztucznych mogą być gładkie lub karbowane i </w:t>
      </w:r>
      <w:r>
        <w:t>jednocześnie giętkie lub sztywne; średnice typowych rur gładkich: od 16 do 63mm (większe dla kabli o dużych przekrojach żył wg potrzeb do 200 mm2) natomiast średnice typowych rur karbowanych: od r 16d 54 mm. Rury stalowe czarne, malowane lub ocynkowane mog</w:t>
      </w:r>
      <w:r>
        <w:t>ą być gładkie lub karbowane - średnice typowych rur gładkich (sztywnych): od13 do 42mm, średnice typowych rur karbowanych giętkich: od 7 do 48mm i sztywnych od 16 do 50mm. Dla estetycznego zamaskowania kabli i przewodów w instalacjach podłogowych stosuje s</w:t>
      </w:r>
      <w:r>
        <w:t xml:space="preserve">ię giętkie osłony kablowe - spiralne, wykonane z taśmy lub karbowane rury z tworzyw sztucznych.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20" w:line="259" w:lineRule="auto"/>
        <w:ind w:left="0" w:firstLine="0"/>
      </w:pPr>
      <w:r>
        <w:rPr>
          <w:b/>
        </w:rPr>
        <w:t xml:space="preserve"> </w:t>
      </w:r>
    </w:p>
    <w:p w:rsidR="00091E00" w:rsidRPr="00091E00" w:rsidRDefault="00EA1D51" w:rsidP="00091E00">
      <w:pPr>
        <w:numPr>
          <w:ilvl w:val="2"/>
          <w:numId w:val="9"/>
        </w:numPr>
        <w:spacing w:after="4" w:line="254" w:lineRule="auto"/>
        <w:ind w:left="669" w:hanging="669"/>
        <w:jc w:val="both"/>
      </w:pPr>
      <w:r>
        <w:rPr>
          <w:b/>
        </w:rPr>
        <w:t>Systemy mocujące przewody, kable</w:t>
      </w:r>
      <w:r w:rsidR="00091E00">
        <w:rPr>
          <w:b/>
        </w:rPr>
        <w:t>, instalacje wiązkowe i osprzęt</w:t>
      </w:r>
    </w:p>
    <w:p w:rsidR="00DC3E23" w:rsidRDefault="00EA1D51" w:rsidP="00091E00">
      <w:pPr>
        <w:spacing w:after="4" w:line="254" w:lineRule="auto"/>
        <w:ind w:left="0" w:firstLine="0"/>
        <w:jc w:val="both"/>
      </w:pPr>
      <w:r>
        <w:t xml:space="preserve">Uchwyty do mocowania kabli i przewodów - klinowane w otworze z elementem trzymającym </w:t>
      </w:r>
      <w:r>
        <w:t>stałym lub zaciskowym, wbijane i mocowane do innych elementów np. paski zaciskowe lub uchwyty kablowe przykręcane; stosowane głównie z tworzyw sztucznych (niektóre elementy mogą być wykonane także z metali). Uchwyty do rur instalacyjnych - wykonane z tworz</w:t>
      </w:r>
      <w:r>
        <w:t>yw i w typowielkościach takich jak rury instalacyjne - mocowanie rury poprzez wciskanie lub przykręcanie (otwarte lub zamykane).Puszki elektroinstalacyjne mogą być standardowe i do ścian pustych, służą do montażu gniazd i łączników instalacyjnych, występuj</w:t>
      </w:r>
      <w:r>
        <w:t xml:space="preserve">ą jako łączące, przelotowe, odgałęźne lub podłogowe i sufitowe. Wykonane są z materiałów o wytrzymałości elektrycznej powyżej 2kV, niepalnych lub </w:t>
      </w:r>
      <w:proofErr w:type="spellStart"/>
      <w:r>
        <w:t>trudnozapalnych</w:t>
      </w:r>
      <w:proofErr w:type="spellEnd"/>
      <w:r>
        <w:t>, które nie podtrzymują płomienia, a wydzielane w wysokiej temperaturze przez puszkę gazy nie s</w:t>
      </w:r>
      <w:r>
        <w:t>ą szkodliwe dla człowieka, jednocześnie zapewniają stopień ochrony minimalny IP 2X. Dobór typu puszki uzależniony jest od systemu instalacyjnego. Ze względu na system montażu - występują puszki natynkowe, podtynkowe, natynkowo - wtynkowe, podłogowe. W zale</w:t>
      </w:r>
      <w:r>
        <w:t>żności od przeznaczenia puszki musza spełniać następujące wymagania co do ich wielkości: puszka sprzętowa 60mm, sufitowa lub końcowa 60mm lub 60x60 mm, rozgałęźna lub przelotowa r 70mm lub 75 x 75mm - dwu- trzy- lub czterowejściowa dla przewodów o przekroj</w:t>
      </w:r>
      <w:r>
        <w:t>u żyły do 6 mm</w:t>
      </w:r>
      <w:r>
        <w:rPr>
          <w:vertAlign w:val="superscript"/>
        </w:rPr>
        <w:t>2</w:t>
      </w:r>
      <w:r>
        <w:t xml:space="preserve">.Puszki </w:t>
      </w:r>
      <w:r>
        <w:lastRenderedPageBreak/>
        <w:t>elektroinstalacyjne do montażu gniazd i łączników instalacyjnych powinny być przystosowane do mocowania osprzętu za pomocą „pazurków" i / lub wkrętów. Końcówki kablowe, zaciski i konektory wykonane z materiałów dobrze przewodzących p</w:t>
      </w:r>
      <w:r>
        <w:t>rąd elektryczny jak aluminium, miedź, mosiądz, montowane poprzez zaciskanie, skręcanie lub lutowanie; ich zastosowanie ułatwia podłączanie i umożliwia wielokrotne odłączanie i przyłączanie przewodów do instalacji bez konieczności każdorazowego przygotowani</w:t>
      </w:r>
      <w:r>
        <w:t>a końców przewodu oraz umożliwia systemowe izolowanie za pomocą osłon izolacyjnych. Pozostały osprzęt - ułatwia montaż i zwiększa bezpieczeństwo obsługi; wyróżnić można kilka grup materiałów: oznaczniki przewodów, dławnice, złączki i szyny, zaciski ochronn</w:t>
      </w:r>
      <w:r>
        <w:t xml:space="preserve">e itp. </w:t>
      </w:r>
    </w:p>
    <w:p w:rsidR="00DC3E23" w:rsidRDefault="00EA1D51" w:rsidP="00091E00">
      <w:pPr>
        <w:spacing w:after="103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 w:rsidP="00091E00">
      <w:pPr>
        <w:numPr>
          <w:ilvl w:val="2"/>
          <w:numId w:val="9"/>
        </w:numPr>
        <w:spacing w:after="5" w:line="269" w:lineRule="auto"/>
        <w:ind w:left="669" w:hanging="669"/>
      </w:pPr>
      <w:r>
        <w:rPr>
          <w:b/>
        </w:rPr>
        <w:t>Sprzęt instalacyjny</w:t>
      </w:r>
      <w:r>
        <w:t xml:space="preserve"> </w:t>
      </w:r>
    </w:p>
    <w:p w:rsidR="00DC3E23" w:rsidRDefault="00EA1D51">
      <w:pPr>
        <w:ind w:left="-5" w:right="14"/>
      </w:pPr>
      <w:r>
        <w:t xml:space="preserve">1. Łączniki ogólnego przeznaczenia wykonane dla potrzeb instalacji podtynkowych, natynkowych i natynkowo- wtynkowych: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Łączniki podtynkowe powinny być przystosowane do instalowania w puszkach a 60 mm za pomocą wkrętów lub „pa</w:t>
      </w:r>
      <w:r>
        <w:t xml:space="preserve">zurków".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Łączniki natynkowe i natynkowo-wtynkowe przygotowane są do instalowania bezpośrednio na podłożu (ścianie) za pomocą wkrętów lub przyklejane. - Zaciski do łączenia przewodów winny umożliwiać wprowadzenie przewodu o przekroju 1,0-2,5 mm</w:t>
      </w:r>
      <w:r>
        <w:rPr>
          <w:vertAlign w:val="superscript"/>
        </w:rPr>
        <w:t>2</w:t>
      </w:r>
      <w:r>
        <w:t xml:space="preserve">.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Obudowy </w:t>
      </w:r>
      <w:r>
        <w:t xml:space="preserve">łączników powinny być wykonane z materiałów niepalnych lub </w:t>
      </w:r>
      <w:proofErr w:type="spellStart"/>
      <w:r>
        <w:t>niepodtrzymujacych</w:t>
      </w:r>
      <w:proofErr w:type="spellEnd"/>
      <w:r>
        <w:t xml:space="preserve"> płomienia. - Podstawowe dane techniczne: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napięcie znamionowe: 250V; 50 </w:t>
      </w:r>
      <w:proofErr w:type="spellStart"/>
      <w:r>
        <w:t>Hz</w:t>
      </w:r>
      <w:proofErr w:type="spellEnd"/>
      <w:r>
        <w:t xml:space="preserve">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prąd znamionowy: do 10 A,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stopień ochrony w wykonaniu zwykłym: minimum IP 2X,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stopień ochrony w wyk</w:t>
      </w:r>
      <w:r>
        <w:t xml:space="preserve">onaniu szczelnym: minimum IP 44.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2.2.5. Gniazda wtykowe ogólnego przeznaczenia do montażu w instalacjach podtynkowych, natynkowych i natynkowo - wtynkowych: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Gniazda podtynkowe 1-</w:t>
      </w:r>
      <w:r>
        <w:t xml:space="preserve">fazowe powinny zostać wyposażone w styk ochronny i przystosowane do instalowania w puszkach a 60 mm za pomocą wkrętów lub </w:t>
      </w:r>
    </w:p>
    <w:p w:rsidR="00DC3E23" w:rsidRDefault="00EA1D51">
      <w:pPr>
        <w:ind w:left="-5" w:right="14"/>
      </w:pPr>
      <w:r>
        <w:t xml:space="preserve">„pazurków".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Gniazda natynkowe i natynkowo-wtynkowe 1-fazowe powinny być wyposażone w styk ochronny i przystosowane do instalowania b</w:t>
      </w:r>
      <w:r>
        <w:t xml:space="preserve">ezpośredniego na podłożu za pomocą wkrętów lub przyklejane.  </w:t>
      </w:r>
    </w:p>
    <w:p w:rsidR="00DC3E23" w:rsidRDefault="00EA1D51">
      <w:pPr>
        <w:ind w:left="-5" w:right="14"/>
      </w:pPr>
      <w:r>
        <w:t>Gniazda natynkowe 3-fazowe musza być przystosowane do 5-cio żyłowych przewodów, w tym do podłączenia styku ochronnego oraz neutralnego. Zaciski do połączenia przewodów winny umożliwiać wprowadze</w:t>
      </w:r>
      <w:r>
        <w:t>nie przewodów o przekroju od 1,56,0mm</w:t>
      </w:r>
      <w:r>
        <w:rPr>
          <w:vertAlign w:val="superscript"/>
        </w:rPr>
        <w:t>2</w:t>
      </w:r>
      <w:r>
        <w:t xml:space="preserve"> w zależności od zainstalowanej mocy i rodzaju gniazda wtykowego. Obudowy gniazd należy wykonać z materiałów niepalnych lub </w:t>
      </w:r>
      <w:proofErr w:type="spellStart"/>
      <w:r>
        <w:t>niepodtrzymujacych</w:t>
      </w:r>
      <w:proofErr w:type="spellEnd"/>
      <w:r>
        <w:t xml:space="preserve"> płomienia. Podstawowe dane techniczne gniazd: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napięcie znamionowe: 250V lu</w:t>
      </w:r>
      <w:r>
        <w:t xml:space="preserve">b 250V/400V; 50 </w:t>
      </w:r>
      <w:proofErr w:type="spellStart"/>
      <w:r>
        <w:t>Hz</w:t>
      </w:r>
      <w:proofErr w:type="spellEnd"/>
      <w:r>
        <w:t xml:space="preserve">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prąd znamionowy: 10A, 16A dla gniazd 1-fazowych,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lastRenderedPageBreak/>
        <w:t xml:space="preserve">prąd znamionowy: 16A do 63A dla gniazd 3-fazowych, - stopień ochrony w wykonaniu zwykłym: minimum IP 2X, - stopień ochrony w wykonaniu szczelnym: minimum IP 44. </w:t>
      </w:r>
    </w:p>
    <w:p w:rsidR="00DC3E23" w:rsidRDefault="00EA1D51">
      <w:pPr>
        <w:spacing w:after="103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2.2.6. Sprzęt oświetleniowy </w:t>
      </w:r>
    </w:p>
    <w:p w:rsidR="00DC3E23" w:rsidRDefault="00EA1D51">
      <w:pPr>
        <w:ind w:left="-5" w:right="256"/>
      </w:pPr>
      <w:r>
        <w:t xml:space="preserve">Montaż opraw oświetleniowych należy wykonywać na podstawie projektu oświetlenia, zawierającego co najmniej: - dobór opraw i źródeł światła,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plan rozmieszczenia opraw,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rysunki sposobu mocowania opraw,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>plan instalacji zasilają</w:t>
      </w:r>
      <w:r>
        <w:t xml:space="preserve">cej oprawy,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obliczenie rozkładu natężenia oświetlenia oraz spadków napięcia i obciążeń, - zasady konserwacji i eksploatacji instalacji oświetleniowej. </w:t>
      </w:r>
    </w:p>
    <w:p w:rsidR="00DC3E23" w:rsidRDefault="00EA1D51">
      <w:pPr>
        <w:spacing w:after="4" w:line="255" w:lineRule="auto"/>
        <w:ind w:left="-5" w:right="-3"/>
        <w:jc w:val="both"/>
      </w:pPr>
      <w:r>
        <w:t>Oprawy oświetleniowe należy dobierać z katalogów producentów, odpowiednio do potrzeb oświetleniowych po</w:t>
      </w:r>
      <w:r>
        <w:t>mieszczenia i warunków środowiskowych - występują w czterech klasach ochronności przed porażeniem elektrycznym oznaczonych 0, I, Wypusty sufitowe i ścienne powinny być przystosowane do instalowania opraw oświetleniowych, przy czym przekrój przewodów ułożon</w:t>
      </w:r>
      <w:r>
        <w:t xml:space="preserve">ych na stałe nie może być mniejszy od 1 mm2, a napięcie izolacji nie może być mniejsze od 750 V jeśli przewody układane są w rurkach stalowych lub otworach prefabrykowanych elementów budowlanych oraz 300 V w pozostałych przypadkach. </w:t>
      </w:r>
    </w:p>
    <w:p w:rsidR="00DC3E23" w:rsidRDefault="00EA1D51">
      <w:pPr>
        <w:spacing w:after="102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>Podział opraw oświet</w:t>
      </w:r>
      <w:r>
        <w:rPr>
          <w:b/>
        </w:rPr>
        <w:t xml:space="preserve">leniowych ze względu na rodzaj źródła światła: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do żarówek,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do lamp fluorescencyjnych (świetlówek),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do lamp rtęciowych wysokoprężnych, - do lamp sodowych, - do lamp ksenonowych. </w:t>
      </w:r>
    </w:p>
    <w:p w:rsidR="00DC3E23" w:rsidRDefault="00EA1D51">
      <w:pPr>
        <w:ind w:left="-5" w:right="14"/>
      </w:pPr>
      <w:r>
        <w:t xml:space="preserve">Pod względem ochrony przed dotknięciem części opraw będących pod napięciem </w:t>
      </w:r>
      <w:r>
        <w:t xml:space="preserve">oraz przedostawaniem się ciał stałych i wody do opraw; nadano oprawom następujące oznaczenie związane ze stopniami ochrony: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zwykła IP 20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zamknięta IP 4X </w:t>
      </w:r>
    </w:p>
    <w:p w:rsidR="00DC3E23" w:rsidRDefault="00091E00" w:rsidP="00091E00">
      <w:pPr>
        <w:ind w:left="-15" w:right="7068" w:firstLine="0"/>
      </w:pPr>
      <w:r>
        <w:t xml:space="preserve">- pyłoodporna IP 5X  - </w:t>
      </w:r>
      <w:r w:rsidR="00EA1D51">
        <w:t xml:space="preserve">pyłoszczelna IP 6X </w:t>
      </w:r>
    </w:p>
    <w:p w:rsidR="00DC3E23" w:rsidRDefault="00EA1D51">
      <w:pPr>
        <w:numPr>
          <w:ilvl w:val="0"/>
          <w:numId w:val="10"/>
        </w:numPr>
        <w:ind w:right="14" w:hanging="146"/>
      </w:pPr>
      <w:proofErr w:type="spellStart"/>
      <w:r>
        <w:t>kroploodporna</w:t>
      </w:r>
      <w:proofErr w:type="spellEnd"/>
      <w:r>
        <w:t xml:space="preserve"> IP X1 </w:t>
      </w:r>
    </w:p>
    <w:p w:rsidR="00DC3E23" w:rsidRDefault="00EA1D51">
      <w:pPr>
        <w:numPr>
          <w:ilvl w:val="0"/>
          <w:numId w:val="10"/>
        </w:numPr>
        <w:ind w:right="14" w:hanging="146"/>
      </w:pPr>
      <w:proofErr w:type="spellStart"/>
      <w:r>
        <w:t>deszczodporna</w:t>
      </w:r>
      <w:proofErr w:type="spellEnd"/>
      <w:r>
        <w:t xml:space="preserve"> IP X3 </w:t>
      </w:r>
    </w:p>
    <w:p w:rsidR="00DC3E23" w:rsidRDefault="00EA1D51">
      <w:pPr>
        <w:numPr>
          <w:ilvl w:val="0"/>
          <w:numId w:val="10"/>
        </w:numPr>
        <w:ind w:right="14" w:hanging="146"/>
      </w:pPr>
      <w:proofErr w:type="spellStart"/>
      <w:r>
        <w:t>bryzgoodporna</w:t>
      </w:r>
      <w:proofErr w:type="spellEnd"/>
      <w:r>
        <w:t xml:space="preserve"> IP X4 </w:t>
      </w:r>
    </w:p>
    <w:p w:rsidR="00DC3E23" w:rsidRDefault="00EA1D51">
      <w:pPr>
        <w:numPr>
          <w:ilvl w:val="0"/>
          <w:numId w:val="10"/>
        </w:numPr>
        <w:ind w:right="14" w:hanging="146"/>
      </w:pPr>
      <w:proofErr w:type="spellStart"/>
      <w:r>
        <w:t>strugoodporna</w:t>
      </w:r>
      <w:proofErr w:type="spellEnd"/>
      <w:r>
        <w:t xml:space="preserve"> IP X5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wodoodporna IP X7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wodoszczelna IP X8 </w:t>
      </w:r>
    </w:p>
    <w:p w:rsidR="00DC3E23" w:rsidRDefault="00EA1D51">
      <w:pPr>
        <w:spacing w:after="2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2.2.7. Sprzęt do innych instalacji </w:t>
      </w:r>
    </w:p>
    <w:p w:rsidR="00DC3E23" w:rsidRDefault="00EA1D51">
      <w:pPr>
        <w:ind w:left="-5" w:right="14"/>
      </w:pPr>
      <w:r>
        <w:t xml:space="preserve">Należy stosować następujący sprzęt do instalacji: </w:t>
      </w:r>
    </w:p>
    <w:p w:rsidR="00DC3E23" w:rsidRDefault="00EA1D51">
      <w:pPr>
        <w:numPr>
          <w:ilvl w:val="0"/>
          <w:numId w:val="10"/>
        </w:numPr>
        <w:ind w:right="14" w:hanging="146"/>
      </w:pPr>
      <w:proofErr w:type="spellStart"/>
      <w:r>
        <w:t>przyzywowej</w:t>
      </w:r>
      <w:proofErr w:type="spellEnd"/>
      <w:r>
        <w:t xml:space="preserve"> (dzwonki, gongi),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telefonicznej (centrale, rozety, gniazda, wtyczki telefoniczne), </w:t>
      </w:r>
    </w:p>
    <w:p w:rsidR="00DC3E23" w:rsidRDefault="00EA1D51">
      <w:pPr>
        <w:spacing w:after="20" w:line="259" w:lineRule="auto"/>
        <w:ind w:left="0" w:firstLine="0"/>
      </w:pPr>
      <w:r>
        <w:rPr>
          <w:b/>
        </w:rPr>
        <w:lastRenderedPageBreak/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2.2.8. Specyfikacja materiałowa </w:t>
      </w:r>
    </w:p>
    <w:p w:rsidR="00DC3E23" w:rsidRDefault="00EA1D51">
      <w:pPr>
        <w:ind w:left="-5" w:right="14"/>
      </w:pPr>
      <w:r>
        <w:t>Specyfikacja materiałowa zgodnie z zestawieniem materiałów w kosztorysie.</w:t>
      </w:r>
      <w:r>
        <w:t xml:space="preserve"> </w:t>
      </w:r>
    </w:p>
    <w:p w:rsidR="00DC3E23" w:rsidRDefault="00EA1D51">
      <w:pPr>
        <w:spacing w:after="2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ind w:left="-5" w:right="545"/>
      </w:pPr>
      <w:r>
        <w:rPr>
          <w:b/>
        </w:rPr>
        <w:t xml:space="preserve">2.3. Warunki przyjęcia na budowę materiałów do robót montażowych. </w:t>
      </w:r>
      <w:r>
        <w:t xml:space="preserve">Wyroby do robót montażowych mogą być przyjęte na budowę, jeśli spełniają następujące warunki: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są zgodne z ich wyszczególnieniem i charakterystyka podana w dokumentacji projektowej i </w:t>
      </w:r>
    </w:p>
    <w:p w:rsidR="00DC3E23" w:rsidRDefault="00EA1D51">
      <w:pPr>
        <w:ind w:left="-5" w:right="14"/>
      </w:pPr>
      <w:r>
        <w:t xml:space="preserve">  </w:t>
      </w:r>
      <w:r>
        <w:t xml:space="preserve">specyfikacji technicznej (szczegółowej) SST,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są właściwie oznakowane i opakowane,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spełniają wymagane właściwości wskazane odpowiednimi dokumentami odniesienia, </w:t>
      </w:r>
    </w:p>
    <w:p w:rsidR="00DC3E23" w:rsidRDefault="00EA1D51">
      <w:pPr>
        <w:numPr>
          <w:ilvl w:val="0"/>
          <w:numId w:val="10"/>
        </w:numPr>
        <w:ind w:right="14" w:hanging="146"/>
      </w:pPr>
      <w:r>
        <w:t xml:space="preserve">producent dostarczył dokumenty świadczące o dopuszczeniu do obrotu i powszechnego lub </w:t>
      </w:r>
      <w:r>
        <w:t>jednostkowego zastosowania, a w odniesieniu do fabrycznie przygotowanych prefabrykatów również karty katalogowe wyrobów lub firmowe wytyczne stosowania wyrobów. Niedopuszczalne jest stosowanie do robót montażowych - wyrobów i materiałów nieznanego pochodze</w:t>
      </w:r>
      <w:r>
        <w:t xml:space="preserve">nia. Przyjęcie materiałów i wyrobów na budowę powinno być potwierdzone wpisem do dziennika budowy. </w:t>
      </w:r>
    </w:p>
    <w:p w:rsidR="00DC3E23" w:rsidRDefault="00EA1D51">
      <w:pPr>
        <w:spacing w:after="102" w:line="259" w:lineRule="auto"/>
        <w:ind w:left="0" w:firstLine="0"/>
      </w:pPr>
      <w:r>
        <w:rPr>
          <w:sz w:val="16"/>
        </w:rPr>
        <w:t xml:space="preserve"> </w:t>
      </w:r>
    </w:p>
    <w:p w:rsidR="00DC3E23" w:rsidRDefault="00EA1D51">
      <w:pPr>
        <w:spacing w:after="4" w:line="255" w:lineRule="auto"/>
        <w:ind w:left="-5" w:right="-3"/>
        <w:jc w:val="both"/>
      </w:pPr>
      <w:r>
        <w:rPr>
          <w:b/>
        </w:rPr>
        <w:t xml:space="preserve">2.4. Warunki przechowywania materiałów do montażu instalacji elektrycznych. </w:t>
      </w:r>
      <w:r>
        <w:t>Wszystkie materiały pakowane powinny być przechowywane i magazynowane zgodnie z instrukcja producenta oraz wymaganiami odpowiednich norm. W szczególności kable i przewody należy przechowywać na bębnach (oznaczenie „B") lub w kratkach (oznaczenie „K"), końc</w:t>
      </w:r>
      <w:r>
        <w:t>e przewodów producent zabezpiecza przed przedostawaniem się wilgoci do wewnątrz i wyprowadza poza opakowanie dla ułatwienia kontroli parametrów (ciągłość żył, przekrój). Pozostały sprzęt, osprzęt i oprawy oświetleniowe wraz z osprzętem pomocniczym należy p</w:t>
      </w:r>
      <w:r>
        <w:t>rzechowywać w oryginalnych opakowaniach, kartonach, opakowaniach foliowych. Szczególnie należy chronić przed wpływami atmosferycznymi: deszczem, mrozem oraz zawilgoceniem. Pomieszczenie magazynowe do przechowywania wyrobów opakowanych powinno być suche i z</w:t>
      </w:r>
      <w:r>
        <w:t xml:space="preserve">abezpieczone przed zawilgoceniem. </w:t>
      </w:r>
    </w:p>
    <w:p w:rsidR="00DC3E23" w:rsidRDefault="00EA1D51" w:rsidP="00091E00">
      <w:pPr>
        <w:spacing w:after="0" w:line="259" w:lineRule="auto"/>
        <w:ind w:left="0" w:firstLine="0"/>
      </w:pPr>
      <w:r>
        <w:rPr>
          <w:b/>
        </w:rPr>
        <w:t xml:space="preserve"> </w:t>
      </w:r>
      <w:r>
        <w:rPr>
          <w:b/>
        </w:rPr>
        <w:t xml:space="preserve"> </w:t>
      </w:r>
    </w:p>
    <w:p w:rsidR="00DC3E23" w:rsidRDefault="00EA1D51">
      <w:pPr>
        <w:numPr>
          <w:ilvl w:val="0"/>
          <w:numId w:val="11"/>
        </w:numPr>
        <w:spacing w:after="5" w:line="268" w:lineRule="auto"/>
        <w:ind w:hanging="268"/>
      </w:pPr>
      <w:r>
        <w:rPr>
          <w:b/>
        </w:rPr>
        <w:t xml:space="preserve">WYMAGANIA DOTYCZĄCE SPRZĘTU, MASZYN I NARZĘDZI </w:t>
      </w:r>
    </w:p>
    <w:p w:rsidR="00DC3E23" w:rsidRDefault="00EA1D51">
      <w:pPr>
        <w:numPr>
          <w:ilvl w:val="1"/>
          <w:numId w:val="11"/>
        </w:numPr>
        <w:ind w:hanging="470"/>
      </w:pPr>
      <w:r>
        <w:t>Prace wykonywać zgodnie z obowiązującymi przepisami wg PT z uwzględnieniem rysunków i opisu. Prace można wykonywać przy pomocy wszelkiego sprzętu zaakceptowanego p</w:t>
      </w:r>
      <w:r>
        <w:t xml:space="preserve">rzez Inspektora nadzoru.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numPr>
          <w:ilvl w:val="0"/>
          <w:numId w:val="11"/>
        </w:numPr>
        <w:spacing w:after="5" w:line="268" w:lineRule="auto"/>
        <w:ind w:hanging="268"/>
      </w:pPr>
      <w:r>
        <w:rPr>
          <w:b/>
        </w:rPr>
        <w:t xml:space="preserve">WYMAGANIA DOTYCZACE TRANSPORTU </w:t>
      </w:r>
    </w:p>
    <w:p w:rsidR="00DC3E23" w:rsidRDefault="00EA1D51">
      <w:pPr>
        <w:numPr>
          <w:ilvl w:val="1"/>
          <w:numId w:val="11"/>
        </w:numPr>
        <w:spacing w:after="5" w:line="268" w:lineRule="auto"/>
        <w:ind w:hanging="470"/>
      </w:pPr>
      <w:r>
        <w:rPr>
          <w:b/>
        </w:rPr>
        <w:t xml:space="preserve">Ogólne wymagania dotyczące transportu podano w ST „Wymagania ogólne". </w:t>
      </w:r>
    </w:p>
    <w:p w:rsidR="00DC3E23" w:rsidRDefault="00EA1D51">
      <w:pPr>
        <w:numPr>
          <w:ilvl w:val="1"/>
          <w:numId w:val="11"/>
        </w:numPr>
        <w:spacing w:after="5" w:line="268" w:lineRule="auto"/>
        <w:ind w:hanging="470"/>
      </w:pPr>
      <w:r>
        <w:rPr>
          <w:b/>
        </w:rPr>
        <w:t xml:space="preserve">Transport materiałów. </w:t>
      </w:r>
    </w:p>
    <w:p w:rsidR="00DC3E23" w:rsidRDefault="00EA1D51">
      <w:pPr>
        <w:spacing w:after="4" w:line="255" w:lineRule="auto"/>
        <w:ind w:left="-5" w:right="-3"/>
        <w:jc w:val="both"/>
      </w:pPr>
      <w:r>
        <w:t xml:space="preserve">Podczas transportu materiałów ze składu </w:t>
      </w:r>
      <w:proofErr w:type="spellStart"/>
      <w:r>
        <w:t>przyobiektowego</w:t>
      </w:r>
      <w:proofErr w:type="spellEnd"/>
      <w:r>
        <w:t xml:space="preserve"> na obiekt należy zachować ostrożność aby nie u</w:t>
      </w:r>
      <w:r>
        <w:t xml:space="preserve">szkodzić materiałów do montażu. Minimalne temperatury </w:t>
      </w:r>
      <w:r>
        <w:lastRenderedPageBreak/>
        <w:t>dopuszczające wykonywanie transportu wynoszą dla bębnów: - 15°C i - 5°C dla krążków, ze względu na możliwość uszkodzenia izolacji. Należy stosować dodatkowe opakowania w przypadku możliwości uszkodzeń t</w:t>
      </w:r>
      <w:r>
        <w:t xml:space="preserve">ransportowych.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0"/>
          <w:numId w:val="11"/>
        </w:numPr>
        <w:spacing w:after="5" w:line="268" w:lineRule="auto"/>
        <w:ind w:hanging="268"/>
      </w:pPr>
      <w:r>
        <w:rPr>
          <w:b/>
        </w:rPr>
        <w:t xml:space="preserve">WYMAGANIA DOTYCZĄCE WYKONANIA ROBÓT </w:t>
      </w:r>
    </w:p>
    <w:p w:rsidR="00DC3E23" w:rsidRDefault="00EA1D51">
      <w:pPr>
        <w:numPr>
          <w:ilvl w:val="1"/>
          <w:numId w:val="11"/>
        </w:numPr>
        <w:ind w:hanging="470"/>
      </w:pPr>
      <w:r>
        <w:t xml:space="preserve">Ogólne zasady wykonania robót podano w ST „Wymagania ogólne", </w:t>
      </w:r>
      <w:r>
        <w:t xml:space="preserve">Wykonawca jest odpowiedzialny za prowadzenie robót zgodnie z dokumentacją techniczną i umową oraz za jakość zastosowanych materiałów i jakość wykonanych </w:t>
      </w:r>
      <w:proofErr w:type="spellStart"/>
      <w:r>
        <w:t>robót.Roboty</w:t>
      </w:r>
      <w:proofErr w:type="spellEnd"/>
      <w:r>
        <w:t xml:space="preserve"> winny być wykonane zgodnie z projektem, wymaganiami SST oraz poleceniami inspektora nadzor</w:t>
      </w:r>
      <w:r>
        <w:t xml:space="preserve">u.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1"/>
          <w:numId w:val="11"/>
        </w:numPr>
        <w:spacing w:after="5" w:line="268" w:lineRule="auto"/>
        <w:ind w:hanging="470"/>
      </w:pPr>
      <w:r>
        <w:rPr>
          <w:b/>
        </w:rPr>
        <w:t xml:space="preserve">Montaż przewodów instalacji elektrycznych. </w:t>
      </w:r>
    </w:p>
    <w:p w:rsidR="00DC3E23" w:rsidRDefault="00EA1D51">
      <w:pPr>
        <w:ind w:left="-5" w:right="14"/>
      </w:pPr>
      <w:r>
        <w:t xml:space="preserve">Zakres robót obejmuje: </w:t>
      </w:r>
    </w:p>
    <w:p w:rsidR="00DC3E23" w:rsidRDefault="00EA1D51">
      <w:pPr>
        <w:numPr>
          <w:ilvl w:val="0"/>
          <w:numId w:val="12"/>
        </w:numPr>
        <w:spacing w:after="4" w:line="255" w:lineRule="auto"/>
        <w:ind w:right="14"/>
      </w:pPr>
      <w:r>
        <w:t>przemieszczenie w strefie montażowej, złożenie na miejscu montażu wg projektu, roboty przygotowawcze o charakterze ogólnobudowlanym jak: kucie bruzd w podłożu, przekucia ścian i stro</w:t>
      </w:r>
      <w:r>
        <w:t>pów, osadzenie przepustów, zdejmowanie przykryć kanałów instalacyjnych, wykonanie ślepych otworów poprzez podkucie we wnęce albo kucie ręczne lub mechaniczne, wiercenie mechaniczne otworów w sufitach, ścianach lub podłożach, osadzenie kołków osadczych plas</w:t>
      </w:r>
      <w:r>
        <w:t>tikowych oraz dybli, śrub kotwiących lub wsporników, konsoli, wieszaków wraz z zabetonowaniem, montaż na gotowym podłożu elementów osprzętu instalacyjnego do montażu kabli i przewodów (pkt 2.2.2.), łuki z rur sztywnych należy wykonywać przy użyciu gotowych</w:t>
      </w:r>
      <w:r>
        <w:t xml:space="preserve"> kolanek lub przez wyginanie rur w trakcie ich układania.  Przy kształtowaniu łuku spłaszczenie rury nie może być większe niż 15% wewnętrznej średnicy rury. Najmniejsze dopuszczalne promienie łuku podane są w tablicy poniżej. </w:t>
      </w:r>
    </w:p>
    <w:p w:rsidR="00DC3E23" w:rsidRDefault="00EA1D51">
      <w:pPr>
        <w:spacing w:after="0" w:line="259" w:lineRule="auto"/>
        <w:ind w:left="0" w:firstLine="0"/>
      </w:pPr>
      <w:r>
        <w:t xml:space="preserve"> </w:t>
      </w:r>
    </w:p>
    <w:p w:rsidR="00DC3E23" w:rsidRDefault="00EA1D51">
      <w:pPr>
        <w:spacing w:after="0" w:line="259" w:lineRule="auto"/>
        <w:ind w:left="0" w:firstLine="0"/>
      </w:pPr>
      <w:r>
        <w:t xml:space="preserve">                          </w:t>
      </w:r>
      <w:r>
        <w:rPr>
          <w:noProof/>
        </w:rPr>
        <w:drawing>
          <wp:inline distT="0" distB="0" distL="0" distR="0">
            <wp:extent cx="3636264" cy="972312"/>
            <wp:effectExtent l="0" t="0" r="0" b="0"/>
            <wp:docPr id="17257" name="Picture 17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7" name="Picture 172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6264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DC3E23" w:rsidRDefault="00EA1D51">
      <w:pPr>
        <w:numPr>
          <w:ilvl w:val="0"/>
          <w:numId w:val="12"/>
        </w:numPr>
        <w:ind w:right="14"/>
      </w:pPr>
      <w:r>
        <w:t xml:space="preserve">łączenie rur należy wykonać za pomocą przewidzianych do tego celu złączek (lub przez </w:t>
      </w:r>
      <w:proofErr w:type="spellStart"/>
      <w:r>
        <w:t>kielichowanie</w:t>
      </w:r>
      <w:proofErr w:type="spellEnd"/>
      <w:r>
        <w:t xml:space="preserve">), </w:t>
      </w:r>
    </w:p>
    <w:p w:rsidR="00DC3E23" w:rsidRDefault="00EA1D51">
      <w:pPr>
        <w:numPr>
          <w:ilvl w:val="0"/>
          <w:numId w:val="12"/>
        </w:numPr>
        <w:ind w:right="14"/>
      </w:pPr>
      <w:r>
        <w:t xml:space="preserve">puszki powinny być osadzone na takiej głębokości, aby ich górna (zewnętrzna) krawędź po otynkowaniu ściany była zrównana (zlicowana) z tynkiem, - przed </w:t>
      </w:r>
      <w:r>
        <w:t xml:space="preserve">zainstalowaniem należy w puszce wyciąć wymagana liczbę otworów dostosowanych do średnicy wprowadzanych rur, </w:t>
      </w:r>
    </w:p>
    <w:p w:rsidR="00DC3E23" w:rsidRDefault="00EA1D51">
      <w:pPr>
        <w:ind w:left="156" w:right="14"/>
      </w:pPr>
      <w:r>
        <w:t xml:space="preserve">koniec rury powinien wchodzić do środka puszki na głębokość do 5 mm, wciąganie do </w:t>
      </w:r>
    </w:p>
    <w:p w:rsidR="00DC3E23" w:rsidRDefault="00EA1D51">
      <w:pPr>
        <w:ind w:left="-5" w:right="14"/>
      </w:pPr>
      <w:r>
        <w:t>rur instalacyjnych i kanałów zakrytych drutu stalowego o średnic</w:t>
      </w:r>
      <w:r>
        <w:t xml:space="preserve">y 1,0 do 1,2 mm dla ułatwienia wciągania kabli i przewodów wg dokumentacji projektowej i specyfikacji technicznej (szczegółowej) SST, układanie (montaż) kabli i przewodów zgodne z ich wyszczególnieniem i charakterystyka podana w dokumentacji projektowej.  </w:t>
      </w:r>
    </w:p>
    <w:p w:rsidR="00DC3E23" w:rsidRDefault="00EA1D51">
      <w:pPr>
        <w:ind w:left="-5" w:right="14"/>
      </w:pPr>
      <w:r>
        <w:lastRenderedPageBreak/>
        <w:t xml:space="preserve">W przypadku łatwości wciągania kabli i przewodów, wciąganie drutu prowadzącego, stalowego nie jest konieczne. Przewody musza być ułożone swobodnie i nie mogą być narażone na naciągi i dodatkowe naprężenia, </w:t>
      </w:r>
    </w:p>
    <w:p w:rsidR="00DC3E23" w:rsidRDefault="00EA1D51">
      <w:pPr>
        <w:numPr>
          <w:ilvl w:val="0"/>
          <w:numId w:val="13"/>
        </w:numPr>
        <w:ind w:right="782" w:hanging="146"/>
      </w:pPr>
      <w:r>
        <w:t>oznakowanie zgodne wytycznymi z dokumentacji pro</w:t>
      </w:r>
      <w:r>
        <w:t xml:space="preserve">jektowej i specyfikacji technicznej </w:t>
      </w:r>
    </w:p>
    <w:p w:rsidR="00DC3E23" w:rsidRDefault="00EA1D51">
      <w:pPr>
        <w:ind w:left="-5" w:right="306"/>
      </w:pPr>
      <w:r>
        <w:t xml:space="preserve">(szczegółowej) SST lub normami (PN-EN 60446:2004 Zasady podstawowe i bezpieczeństwa przy współdziałaniu człowieka z maszyną oznaczanie i identyfikacja. Oznaczenia identyfikacyjne </w:t>
      </w:r>
      <w:r>
        <w:t>przewodów barwami albo cyframi, w przypadku braku takich wytycznych), - roboty o charakterze ogólnobudowlanym po montażu kabli i przewodów jak: zaprawianie bruzd, naprawa ścian i stropów po przekuciach i osadzeniu przepustów, montaż przykryć kanałów instal</w:t>
      </w:r>
      <w:r>
        <w:t xml:space="preserve">acyjnych, </w:t>
      </w:r>
    </w:p>
    <w:p w:rsidR="00DC3E23" w:rsidRDefault="00EA1D51">
      <w:pPr>
        <w:numPr>
          <w:ilvl w:val="0"/>
          <w:numId w:val="13"/>
        </w:numPr>
        <w:ind w:right="782" w:hanging="146"/>
      </w:pPr>
      <w:r>
        <w:t xml:space="preserve">przeprowadzenie prób i badań zgodnie z PN-IEC 60364-6-61:2000 oraz   PN-E 04700:1998/Az1:2000. </w:t>
      </w:r>
    </w:p>
    <w:p w:rsidR="00DC3E23" w:rsidRDefault="00EA1D51">
      <w:pPr>
        <w:spacing w:after="2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numPr>
          <w:ilvl w:val="1"/>
          <w:numId w:val="14"/>
        </w:numPr>
        <w:spacing w:after="5" w:line="268" w:lineRule="auto"/>
        <w:ind w:hanging="468"/>
      </w:pPr>
      <w:r>
        <w:rPr>
          <w:b/>
        </w:rPr>
        <w:t xml:space="preserve">Montaż opraw oświetleniowych i sprzętu instalacyjnego, urządzeń i odbiorników energii elektrycznej. </w:t>
      </w:r>
    </w:p>
    <w:p w:rsidR="00DC3E23" w:rsidRDefault="00EA1D51">
      <w:pPr>
        <w:spacing w:after="4" w:line="255" w:lineRule="auto"/>
        <w:ind w:left="-5" w:right="-3"/>
        <w:jc w:val="both"/>
      </w:pPr>
      <w:r>
        <w:t>Te elementy instalacji montować w końcowej faz</w:t>
      </w:r>
      <w:r>
        <w:t>ie robót, aby uniknąć niepotrzebnych zniszczeń i zabrudzeń. Oprawy do stropu montować wkrętami zabezpieczonymi antykorozyjnie na kołkach rozporowych plastikowych. Ta sama uwaga dotyczy sprzętu instalacyjnego, urządzeń i odbiorników energii elektrycznej mon</w:t>
      </w:r>
      <w:r>
        <w:t>towanego na ścianach. Przed zamocowaniem opraw należy sprawdzić ich działanie oraz prawidłowość połączeń. Źródła światła i zapłonniki do opraw należy zamontować po całkowitym zainstalowaniu opraw. Należy zapewnić równomierne obciążenie faz linii zasilający</w:t>
      </w:r>
      <w:r>
        <w:t>ch przez odpowiednie przyłączanie odbiorów 1-fazowych. Mocowanie puszek w ścianach i gniazd wtykowych w puszkach powinno zapewniać niezbędną wytrzymałość na wyciąganie wtyczki i gniazda. Gniazda wtykowe i wyłączniki należy instalować w sposób nie kolidując</w:t>
      </w:r>
      <w:r>
        <w:t>y z wyposażeniem pomieszczenia. W sanitariatach należy przestrzegać zasady poprawnego rozmieszczania sprzętu z uwzględnieniem przestrzeni ochronnych. Położenie wyłączników klawiszowych należy przyjmować takie, aby w całym pomieszczeniu było jednakowe. Gnia</w:t>
      </w:r>
      <w:r>
        <w:t>zda wtykowe ze stykiem ochronnym należy instalować w takim położeniu, aby styk ten występował u góry. Przewody do gniazd wtykowych 2- biegunowych należy podłączać w taki sposób, aby przewód fazowy dochodził do lewego bieguna, a przewód neutralny do prawego</w:t>
      </w:r>
      <w:r>
        <w:t xml:space="preserve"> bieguna. Przewód ochronny będący żyłą przewodu wielożyłowego powinien mieć izolacje będącą kombinacja barwy zielonej i żółtej. Typy opraw, trasy przewodów oraz sposób ich prowadzenia wykonać zgodnie z planami instalacji i schematami.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1"/>
          <w:numId w:val="14"/>
        </w:numPr>
        <w:spacing w:after="5" w:line="268" w:lineRule="auto"/>
        <w:ind w:hanging="468"/>
      </w:pPr>
      <w:r>
        <w:rPr>
          <w:b/>
        </w:rPr>
        <w:t>Instalacja połącze</w:t>
      </w:r>
      <w:r>
        <w:rPr>
          <w:b/>
        </w:rPr>
        <w:t xml:space="preserve">ń wyrównawczych </w:t>
      </w:r>
    </w:p>
    <w:p w:rsidR="00DC3E23" w:rsidRDefault="00EA1D51">
      <w:pPr>
        <w:ind w:left="-5" w:right="14"/>
      </w:pPr>
      <w:r>
        <w:t>Dla uziemienia urządzeń i przewodów, na których nie występuje trwale potencjał elektryczny, należy wykonać instalacje połączeń wyrównawczych. Instalacja ta składa się z połączenia wyrównawczego: głównego (główna szyna wyrównawcza), miejsco</w:t>
      </w:r>
      <w:r>
        <w:t xml:space="preserve">wego (dodatkowego - dla części przewodzących, jednocześnie dostępnych) i nieuziemionego.  Elementem wyrównującym potencjały jest przewód wyrównawczy. </w:t>
      </w:r>
    </w:p>
    <w:p w:rsidR="00DC3E23" w:rsidRDefault="00EA1D51">
      <w:pPr>
        <w:ind w:left="-5" w:right="371"/>
      </w:pPr>
      <w:r>
        <w:lastRenderedPageBreak/>
        <w:t>Połączenia wyrównawcze główne i miejscowe należy wybrać łącząc przewody ochronne z częściami przewodzącym</w:t>
      </w:r>
      <w:r>
        <w:t>i innych instalacji. Połączenia wyrównawcze główne należy wykonać na najniższej kondygnacji budynku tj. na parterze.  Do głównej szyny uziemiającej podłączyć rury ciepłej i zimnej wody, centralnego ogrzewania itp., sprowadzając je do wspólnego punktu - głó</w:t>
      </w:r>
      <w:r>
        <w:t xml:space="preserve">wnej szyny uziemiającej. 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0"/>
          <w:numId w:val="15"/>
        </w:numPr>
        <w:spacing w:after="5" w:line="268" w:lineRule="auto"/>
        <w:ind w:hanging="268"/>
      </w:pPr>
      <w:r>
        <w:rPr>
          <w:b/>
        </w:rPr>
        <w:t xml:space="preserve">KONTROLA JAKOŚCI ROBÓT </w:t>
      </w:r>
    </w:p>
    <w:p w:rsidR="00DC3E23" w:rsidRDefault="00EA1D51">
      <w:pPr>
        <w:numPr>
          <w:ilvl w:val="1"/>
          <w:numId w:val="15"/>
        </w:numPr>
        <w:spacing w:after="5" w:line="268" w:lineRule="auto"/>
        <w:ind w:hanging="468"/>
      </w:pPr>
      <w:r>
        <w:rPr>
          <w:b/>
        </w:rPr>
        <w:t xml:space="preserve">Ogólne zasady kontroli jakości robót podano w ST „Wymagania ogólne" </w:t>
      </w:r>
    </w:p>
    <w:p w:rsidR="00DC3E23" w:rsidRDefault="00EA1D51">
      <w:pPr>
        <w:numPr>
          <w:ilvl w:val="1"/>
          <w:numId w:val="15"/>
        </w:numPr>
        <w:spacing w:after="5" w:line="268" w:lineRule="auto"/>
        <w:ind w:hanging="468"/>
      </w:pPr>
      <w:r>
        <w:rPr>
          <w:b/>
        </w:rPr>
        <w:t xml:space="preserve">Szczegółowy wykaz oraz zakres </w:t>
      </w:r>
      <w:proofErr w:type="spellStart"/>
      <w:r>
        <w:rPr>
          <w:b/>
        </w:rPr>
        <w:t>pomontażowych</w:t>
      </w:r>
      <w:proofErr w:type="spellEnd"/>
      <w:r>
        <w:rPr>
          <w:b/>
        </w:rPr>
        <w:t xml:space="preserve"> badań kabli i przewodów zawarty jest w PN-IEC 60364-6-61:2000 i PN-E-04700:1998/Az1:2000 </w:t>
      </w:r>
    </w:p>
    <w:p w:rsidR="00DC3E23" w:rsidRDefault="00EA1D51">
      <w:pPr>
        <w:numPr>
          <w:ilvl w:val="1"/>
          <w:numId w:val="15"/>
        </w:numPr>
        <w:spacing w:after="5" w:line="268" w:lineRule="auto"/>
        <w:ind w:hanging="468"/>
      </w:pPr>
      <w:r>
        <w:rPr>
          <w:b/>
        </w:rPr>
        <w:t xml:space="preserve">Ponadto należy wykonać sprawdzenia odbiorcze składające się z oględzin częściowych i końcowych polegających na kontroli: </w:t>
      </w:r>
    </w:p>
    <w:p w:rsidR="00DC3E23" w:rsidRDefault="00EA1D51">
      <w:pPr>
        <w:numPr>
          <w:ilvl w:val="0"/>
          <w:numId w:val="16"/>
        </w:numPr>
        <w:ind w:right="14" w:hanging="146"/>
      </w:pPr>
      <w:r>
        <w:t xml:space="preserve">zgodności dokumentacji powykonawczej z projektem i ze stanem faktycznym, </w:t>
      </w:r>
    </w:p>
    <w:p w:rsidR="00DC3E23" w:rsidRDefault="00EA1D51">
      <w:pPr>
        <w:numPr>
          <w:ilvl w:val="0"/>
          <w:numId w:val="16"/>
        </w:numPr>
        <w:ind w:right="14" w:hanging="146"/>
      </w:pPr>
      <w:r>
        <w:t xml:space="preserve">zgodności połączeń z podanymi w dokumentacji powykonawczej, </w:t>
      </w:r>
    </w:p>
    <w:p w:rsidR="00DC3E23" w:rsidRDefault="00EA1D51">
      <w:pPr>
        <w:numPr>
          <w:ilvl w:val="0"/>
          <w:numId w:val="16"/>
        </w:numPr>
        <w:ind w:right="14" w:hanging="146"/>
      </w:pPr>
      <w:r>
        <w:t xml:space="preserve">stanu kanałów i listew kablowych, kabli i przewodów, osprzętu instalacyjnego do kabli     i przewodów, stanu i kompletności dokumentacji dotyczącej zastosowanych    materiałów, </w:t>
      </w:r>
    </w:p>
    <w:p w:rsidR="00DC3E23" w:rsidRDefault="00EA1D51">
      <w:pPr>
        <w:numPr>
          <w:ilvl w:val="0"/>
          <w:numId w:val="16"/>
        </w:numPr>
        <w:ind w:right="14" w:hanging="146"/>
      </w:pPr>
      <w:r>
        <w:t>sprawdzenie ciągłości wszelkich przewodów występujących w danej instalacji, -</w:t>
      </w:r>
      <w:r>
        <w:t xml:space="preserve"> poprawności wykonania i zabezpieczenia połączeń śrubowych instalacji elektrycznej   potwierdzonych protokołem przez wykonawcę montażu, </w:t>
      </w:r>
    </w:p>
    <w:p w:rsidR="00DC3E23" w:rsidRDefault="00EA1D51">
      <w:pPr>
        <w:numPr>
          <w:ilvl w:val="0"/>
          <w:numId w:val="16"/>
        </w:numPr>
        <w:ind w:right="14" w:hanging="146"/>
      </w:pPr>
      <w:r>
        <w:t xml:space="preserve">poprawności wykonania montażu sprzętu instalacyjnego, urządzeń i odbiorników    energii elektrycznej, </w:t>
      </w:r>
    </w:p>
    <w:p w:rsidR="00DC3E23" w:rsidRDefault="00EA1D51">
      <w:pPr>
        <w:numPr>
          <w:ilvl w:val="0"/>
          <w:numId w:val="16"/>
        </w:numPr>
        <w:ind w:right="14" w:hanging="146"/>
      </w:pPr>
      <w:r>
        <w:t>poprawności zamo</w:t>
      </w:r>
      <w:r>
        <w:t xml:space="preserve">ntowania i dokonanej kompletacji opraw oświetleniowych, - pomiarach rezystancji izolacji, </w:t>
      </w:r>
    </w:p>
    <w:p w:rsidR="00DC3E23" w:rsidRDefault="00EA1D51">
      <w:pPr>
        <w:ind w:left="-5" w:right="14"/>
      </w:pPr>
      <w:r>
        <w:t xml:space="preserve">Rezystancja izolacji obwodów nie powinna być mniejsza niż 50 MΩ. Rezystancja izolacji poszczególnych obwodów wraz z urządzeniami nie powinna być mniejsza niż 20 MΩ. </w:t>
      </w:r>
      <w:r>
        <w:t xml:space="preserve">Pomiaru należy dokonać miernikiem rezystancji instalacji o napięciu 1 </w:t>
      </w:r>
      <w:proofErr w:type="spellStart"/>
      <w:r>
        <w:t>kV</w:t>
      </w:r>
      <w:proofErr w:type="spellEnd"/>
      <w:r>
        <w:t xml:space="preserve">. Po wykonaniu oględzin należy sporządzić </w:t>
      </w:r>
      <w:proofErr w:type="spellStart"/>
      <w:r>
        <w:t>protokóły</w:t>
      </w:r>
      <w:proofErr w:type="spellEnd"/>
      <w:r>
        <w:t xml:space="preserve"> z przeprowadzonych badań zgodnie z wymogami zawartymi w normie  PN-IEC 60364-6-61:2000. </w:t>
      </w:r>
    </w:p>
    <w:p w:rsidR="00DC3E23" w:rsidRDefault="00EA1D51">
      <w:pPr>
        <w:spacing w:after="102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ind w:left="-5" w:right="14"/>
      </w:pPr>
      <w:r>
        <w:rPr>
          <w:b/>
        </w:rPr>
        <w:t>6.4. Zasady postępowania z wadliwie wykon</w:t>
      </w:r>
      <w:r>
        <w:rPr>
          <w:b/>
        </w:rPr>
        <w:t xml:space="preserve">anymi robotami i materiałami/. </w:t>
      </w:r>
      <w:r>
        <w:t>Wszystkie materiały, urządzenia i aparaty nie spełniające wymagań podanych w odpowiednich punktach specyfikacji, zostaną odrzucone. Jeśli materiały nie spełniające wymagań zostały wbudowane lub zastosowane, to na polecenie In</w:t>
      </w:r>
      <w:r>
        <w:t>spektora nadzoru Wykonawca wymieni je na właściwe, na własny koszt. Na pisemne wystąpienie Wykonawcy Inspektor nadzoru może uznać wadę za niemającą zasadniczego wpływu na jakość funkcjonowania instalacji i ustalić zakres i wielkość potrąceń za obniżoną jak</w:t>
      </w:r>
      <w:r>
        <w:t xml:space="preserve">ość. </w:t>
      </w:r>
    </w:p>
    <w:p w:rsidR="00DC3E23" w:rsidRDefault="00EA1D51">
      <w:pPr>
        <w:spacing w:after="104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0"/>
          <w:numId w:val="17"/>
        </w:numPr>
        <w:spacing w:after="5" w:line="268" w:lineRule="auto"/>
        <w:ind w:hanging="268"/>
      </w:pPr>
      <w:r>
        <w:rPr>
          <w:b/>
        </w:rPr>
        <w:t xml:space="preserve">WYMAGANIA DOTYCZĄCE PRZEDMIARU I OBMIARU ROBÓT </w:t>
      </w:r>
    </w:p>
    <w:p w:rsidR="00DC3E23" w:rsidRDefault="00EA1D51">
      <w:pPr>
        <w:numPr>
          <w:ilvl w:val="1"/>
          <w:numId w:val="17"/>
        </w:numPr>
        <w:spacing w:after="5" w:line="268" w:lineRule="auto"/>
        <w:ind w:hanging="468"/>
      </w:pPr>
      <w:r>
        <w:rPr>
          <w:b/>
        </w:rPr>
        <w:lastRenderedPageBreak/>
        <w:t xml:space="preserve">Ogólne zasady przedmiaru i obmiaru podano w ST „Wymagania ogólne". </w:t>
      </w:r>
    </w:p>
    <w:p w:rsidR="00DC3E23" w:rsidRDefault="00EA1D51">
      <w:pPr>
        <w:numPr>
          <w:ilvl w:val="1"/>
          <w:numId w:val="17"/>
        </w:numPr>
        <w:spacing w:after="5" w:line="268" w:lineRule="auto"/>
        <w:ind w:hanging="468"/>
      </w:pPr>
      <w:r>
        <w:rPr>
          <w:b/>
        </w:rPr>
        <w:t xml:space="preserve">Szczegółowe zasady przedmiaru i obmiaru robót montażowych instalacji elektrycznej. </w:t>
      </w:r>
    </w:p>
    <w:p w:rsidR="00DC3E23" w:rsidRDefault="00EA1D51">
      <w:pPr>
        <w:ind w:left="-5" w:right="14"/>
      </w:pPr>
      <w:r>
        <w:t>Obmiaru robót dokonuje się z natury (wykonanej r</w:t>
      </w:r>
      <w:r>
        <w:t xml:space="preserve">oboty) przyjmując jednostki miary odpowiadające zawartym w dokumentacji i tak: </w:t>
      </w:r>
    </w:p>
    <w:p w:rsidR="00DC3E23" w:rsidRDefault="00EA1D51">
      <w:pPr>
        <w:numPr>
          <w:ilvl w:val="0"/>
          <w:numId w:val="18"/>
        </w:numPr>
        <w:ind w:right="14" w:hanging="146"/>
      </w:pPr>
      <w:r>
        <w:t xml:space="preserve">dla osprzętu montażowego dla kabli i przewodów: szt., </w:t>
      </w:r>
      <w:proofErr w:type="spellStart"/>
      <w:r>
        <w:t>kpl</w:t>
      </w:r>
      <w:proofErr w:type="spellEnd"/>
      <w:r>
        <w:t xml:space="preserve">., m, </w:t>
      </w:r>
    </w:p>
    <w:p w:rsidR="00DC3E23" w:rsidRDefault="00EA1D51">
      <w:pPr>
        <w:numPr>
          <w:ilvl w:val="0"/>
          <w:numId w:val="18"/>
        </w:numPr>
        <w:ind w:right="14" w:hanging="146"/>
      </w:pPr>
      <w:r>
        <w:t xml:space="preserve">dla kabli i przewodów: m, </w:t>
      </w:r>
    </w:p>
    <w:p w:rsidR="00DC3E23" w:rsidRDefault="00EA1D51">
      <w:pPr>
        <w:numPr>
          <w:ilvl w:val="0"/>
          <w:numId w:val="18"/>
        </w:numPr>
        <w:ind w:right="14" w:hanging="146"/>
      </w:pPr>
      <w:r>
        <w:t xml:space="preserve">dla sprzętu łącznikowego: szt., </w:t>
      </w:r>
      <w:proofErr w:type="spellStart"/>
      <w:r>
        <w:t>kpl</w:t>
      </w:r>
      <w:proofErr w:type="spellEnd"/>
      <w:r>
        <w:t xml:space="preserve">., </w:t>
      </w:r>
    </w:p>
    <w:p w:rsidR="00DC3E23" w:rsidRDefault="00EA1D51">
      <w:pPr>
        <w:numPr>
          <w:ilvl w:val="0"/>
          <w:numId w:val="18"/>
        </w:numPr>
        <w:ind w:right="14" w:hanging="146"/>
      </w:pPr>
      <w:r>
        <w:t xml:space="preserve">dla opraw oświetleniowych: szt., </w:t>
      </w:r>
      <w:proofErr w:type="spellStart"/>
      <w:r>
        <w:t>kpl</w:t>
      </w:r>
      <w:proofErr w:type="spellEnd"/>
      <w:r>
        <w:t xml:space="preserve">., </w:t>
      </w:r>
    </w:p>
    <w:p w:rsidR="00DC3E23" w:rsidRDefault="00EA1D51">
      <w:pPr>
        <w:ind w:left="156" w:right="14"/>
      </w:pPr>
      <w:r>
        <w:t xml:space="preserve">dla urządzeń i odbiorników energii elektrycznej: szt., </w:t>
      </w:r>
      <w:proofErr w:type="spellStart"/>
      <w:r>
        <w:t>kpl</w:t>
      </w:r>
      <w:proofErr w:type="spellEnd"/>
      <w:r>
        <w:t xml:space="preserve">. </w:t>
      </w:r>
    </w:p>
    <w:p w:rsidR="00DC3E23" w:rsidRDefault="00EA1D51">
      <w:pPr>
        <w:spacing w:after="60" w:line="259" w:lineRule="auto"/>
        <w:ind w:left="0" w:firstLine="0"/>
      </w:pPr>
      <w:r>
        <w:rPr>
          <w:sz w:val="16"/>
        </w:rPr>
        <w:t xml:space="preserve"> </w:t>
      </w:r>
    </w:p>
    <w:p w:rsidR="00DC3E23" w:rsidRDefault="00EA1D51">
      <w:pPr>
        <w:ind w:left="-5" w:right="14"/>
      </w:pPr>
      <w:r>
        <w:t>W specyfikacji technicznej szczegółowej dla robót montażowych instalacji elektrycznej opracowanej dla konkretnego przedmiotu zamówienia, można ustalić inne szczegółowe zasady przedmiaru i obmia</w:t>
      </w:r>
      <w:r>
        <w:t xml:space="preserve">ru przedmiotowych robót W szczególności można przyjąć zasady podane w katalogach zawierających jednostkowe nakłady rzeczowe dla odpowiednich robót. </w:t>
      </w:r>
    </w:p>
    <w:p w:rsidR="00DC3E23" w:rsidRDefault="00EA1D51">
      <w:pPr>
        <w:spacing w:after="98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0"/>
          <w:numId w:val="19"/>
        </w:numPr>
        <w:spacing w:after="5" w:line="268" w:lineRule="auto"/>
        <w:ind w:hanging="269"/>
      </w:pPr>
      <w:r>
        <w:rPr>
          <w:b/>
        </w:rPr>
        <w:t xml:space="preserve">ODBIÓR ROBÓT </w:t>
      </w:r>
    </w:p>
    <w:p w:rsidR="00DC3E23" w:rsidRDefault="00EA1D51">
      <w:pPr>
        <w:numPr>
          <w:ilvl w:val="1"/>
          <w:numId w:val="19"/>
        </w:numPr>
        <w:spacing w:after="5" w:line="268" w:lineRule="auto"/>
        <w:ind w:hanging="468"/>
      </w:pPr>
      <w:r>
        <w:rPr>
          <w:b/>
        </w:rPr>
        <w:t xml:space="preserve">Ogólne zasady odbioru robót podano w ST „Wymagania ogólne". </w:t>
      </w:r>
    </w:p>
    <w:p w:rsidR="00DC3E23" w:rsidRDefault="00EA1D51">
      <w:pPr>
        <w:numPr>
          <w:ilvl w:val="1"/>
          <w:numId w:val="19"/>
        </w:numPr>
        <w:spacing w:after="5" w:line="268" w:lineRule="auto"/>
        <w:ind w:hanging="468"/>
      </w:pPr>
      <w:r>
        <w:rPr>
          <w:b/>
        </w:rPr>
        <w:t>Warunki odbioru instalacji i u</w:t>
      </w:r>
      <w:r>
        <w:rPr>
          <w:b/>
        </w:rPr>
        <w:t xml:space="preserve">rządzeń zasilających.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8.2.1. Odbiór międzyoperacyjny. </w:t>
      </w:r>
    </w:p>
    <w:p w:rsidR="00DC3E23" w:rsidRDefault="00EA1D51">
      <w:pPr>
        <w:ind w:left="-5" w:right="14"/>
      </w:pPr>
      <w:r>
        <w:t xml:space="preserve">Odbiór międzyoperacyjny przeprowadzany jest po zakończeniu danego etapu robót mających wpływ na wykonanie dalszych prac.  </w:t>
      </w:r>
    </w:p>
    <w:p w:rsidR="00DC3E23" w:rsidRDefault="00EA1D51">
      <w:pPr>
        <w:ind w:left="-5" w:right="14"/>
      </w:pPr>
      <w:r>
        <w:t xml:space="preserve">Odbiorowi takiemu mogą podlegać m.in.: </w:t>
      </w:r>
    </w:p>
    <w:p w:rsidR="00DC3E23" w:rsidRDefault="00EA1D51">
      <w:pPr>
        <w:numPr>
          <w:ilvl w:val="0"/>
          <w:numId w:val="20"/>
        </w:numPr>
        <w:ind w:right="14" w:hanging="146"/>
      </w:pPr>
      <w:r>
        <w:t>przygotowanie podłoża do montażu kabl</w:t>
      </w:r>
      <w:r>
        <w:t xml:space="preserve">i i przewodów, łączników, gniazd, opraw   oświetleniowych, urządzeń i odbiorników energii elektrycznej oraz innego osprzętu, - instalacja, której pełne wykonanie uwarunkowane jest wykonaniem robót przez inne    branże lub odwrotnie, gdy prace innych branż </w:t>
      </w:r>
      <w:r>
        <w:t xml:space="preserve">wymagają zakończenia robót instalacji    elektrycznej </w:t>
      </w:r>
      <w:proofErr w:type="spellStart"/>
      <w:r>
        <w:t>np.zasilanie</w:t>
      </w:r>
      <w:proofErr w:type="spellEnd"/>
      <w:r>
        <w:t xml:space="preserve"> urządzeń. </w:t>
      </w:r>
    </w:p>
    <w:p w:rsidR="00DC3E23" w:rsidRDefault="00EA1D51">
      <w:pPr>
        <w:spacing w:after="101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8.2.2. Odbiór częściowy. </w:t>
      </w:r>
    </w:p>
    <w:p w:rsidR="00DC3E23" w:rsidRDefault="00EA1D51">
      <w:pPr>
        <w:ind w:left="-5" w:right="14"/>
      </w:pPr>
      <w:r>
        <w:t xml:space="preserve">Należy przeprowadzić badanie </w:t>
      </w:r>
      <w:proofErr w:type="spellStart"/>
      <w:r>
        <w:t>pomontażowe</w:t>
      </w:r>
      <w:proofErr w:type="spellEnd"/>
      <w:r>
        <w:t xml:space="preserve"> częściowe robót zanikających oraz elementów urządzeń, które ulęgają zakryciu (np. wszelkie roboty zanikające)</w:t>
      </w:r>
      <w:r>
        <w:t xml:space="preserve">, uniemożliwiając ocenę prawidłowości ich wykonania po całkowitym ukończeniu prac. Podczas odbioru należy sprawdzić prawidłowość montażu oraz zgodność z obowiązującymi przepisami i projektem: </w:t>
      </w:r>
    </w:p>
    <w:p w:rsidR="00DC3E23" w:rsidRDefault="00EA1D51">
      <w:pPr>
        <w:numPr>
          <w:ilvl w:val="0"/>
          <w:numId w:val="20"/>
        </w:numPr>
        <w:ind w:right="14" w:hanging="146"/>
      </w:pPr>
      <w:r>
        <w:t xml:space="preserve">wydzielonych instalacji wtynkowych i podtynkowych, </w:t>
      </w:r>
    </w:p>
    <w:p w:rsidR="00DC3E23" w:rsidRDefault="00EA1D51">
      <w:pPr>
        <w:spacing w:after="103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8.2.3. Odbiór końcowy. </w:t>
      </w:r>
    </w:p>
    <w:p w:rsidR="00DC3E23" w:rsidRDefault="00EA1D51">
      <w:pPr>
        <w:ind w:left="-5" w:right="14"/>
      </w:pPr>
      <w:r>
        <w:lastRenderedPageBreak/>
        <w:t xml:space="preserve">Badania </w:t>
      </w:r>
      <w:proofErr w:type="spellStart"/>
      <w:r>
        <w:t>pomontażowe</w:t>
      </w:r>
      <w:proofErr w:type="spellEnd"/>
      <w:r>
        <w:t xml:space="preserve"> jako techniczne sprawdzenie jakości wykonanych robót należy przeprowadzić po zakończeniu robót elektrycznych przed przekazaniem użytkownikowi urządzeń zasilających.  </w:t>
      </w:r>
    </w:p>
    <w:p w:rsidR="00DC3E23" w:rsidRDefault="00EA1D51">
      <w:pPr>
        <w:ind w:left="-5" w:right="14"/>
      </w:pPr>
      <w:r>
        <w:t xml:space="preserve">Zakres badań obejmuje sprawdzenie: </w:t>
      </w:r>
    </w:p>
    <w:p w:rsidR="00DC3E23" w:rsidRDefault="00EA1D51">
      <w:pPr>
        <w:numPr>
          <w:ilvl w:val="0"/>
          <w:numId w:val="20"/>
        </w:numPr>
        <w:ind w:right="14" w:hanging="146"/>
      </w:pPr>
      <w:r>
        <w:t>dla napie</w:t>
      </w:r>
      <w:r>
        <w:t xml:space="preserve">c do 1 </w:t>
      </w:r>
      <w:proofErr w:type="spellStart"/>
      <w:r>
        <w:t>kV</w:t>
      </w:r>
      <w:proofErr w:type="spellEnd"/>
      <w:r>
        <w:t xml:space="preserve"> pomiar rezystancji izolacji instalacji, </w:t>
      </w:r>
    </w:p>
    <w:p w:rsidR="00DC3E23" w:rsidRDefault="00EA1D51">
      <w:pPr>
        <w:spacing w:after="101" w:line="259" w:lineRule="auto"/>
        <w:ind w:left="0" w:firstLine="0"/>
      </w:pPr>
      <w:r>
        <w:rPr>
          <w:b/>
          <w:sz w:val="16"/>
        </w:rPr>
        <w:t xml:space="preserve"> </w:t>
      </w:r>
    </w:p>
    <w:p w:rsidR="00DC3E23" w:rsidRDefault="00EA1D51">
      <w:pPr>
        <w:numPr>
          <w:ilvl w:val="0"/>
          <w:numId w:val="21"/>
        </w:numPr>
        <w:spacing w:after="5" w:line="268" w:lineRule="auto"/>
        <w:ind w:hanging="268"/>
      </w:pPr>
      <w:r>
        <w:rPr>
          <w:b/>
        </w:rPr>
        <w:t xml:space="preserve">PODSTAWA ROZLICZENIA ROBÓT </w:t>
      </w:r>
    </w:p>
    <w:p w:rsidR="00DC3E23" w:rsidRDefault="00EA1D51">
      <w:pPr>
        <w:numPr>
          <w:ilvl w:val="1"/>
          <w:numId w:val="21"/>
        </w:numPr>
        <w:spacing w:after="5" w:line="268" w:lineRule="auto"/>
        <w:ind w:hanging="470"/>
      </w:pPr>
      <w:r>
        <w:rPr>
          <w:b/>
        </w:rPr>
        <w:t xml:space="preserve">Ogólne ustalenia dotyczące podstawy rozliczenia robót podano w ST „Wymagania ogólne". </w:t>
      </w:r>
    </w:p>
    <w:p w:rsidR="00DC3E23" w:rsidRDefault="00EA1D51">
      <w:pPr>
        <w:numPr>
          <w:ilvl w:val="1"/>
          <w:numId w:val="21"/>
        </w:numPr>
        <w:spacing w:after="5" w:line="268" w:lineRule="auto"/>
        <w:ind w:hanging="470"/>
      </w:pPr>
      <w:r>
        <w:rPr>
          <w:b/>
        </w:rPr>
        <w:t xml:space="preserve">Zasady rozliczenia i płatności. </w:t>
      </w:r>
    </w:p>
    <w:p w:rsidR="00DC3E23" w:rsidRDefault="00EA1D51">
      <w:pPr>
        <w:spacing w:after="4" w:line="255" w:lineRule="auto"/>
        <w:ind w:left="-5" w:right="-3"/>
        <w:jc w:val="both"/>
      </w:pPr>
      <w:r>
        <w:t xml:space="preserve">Rozliczenie robót montażowych instalacji elektrycznych </w:t>
      </w:r>
      <w:r>
        <w:t>może być dokonane jednorazowo po wykonaniu pełnego zakresu robót i ich końcowym odbiorze lub etapami określonymi w umowie, po dokonaniu odbiorów częściowych robót. Ostateczne rozliczenie umowy pomiędzy zamawiającym a wykonawca następuje po dokonaniu odbior</w:t>
      </w:r>
      <w:r>
        <w:t>u pogwarancyjnego. Podstawę rozliczenia oraz płatności wykonanego i odebranego zakresu robót stanowi wartość tych robót obliczona na podstawie: - określonych w dokumentach umownych (ofercie) cen jednostkowych i ilości robót   zaakceptowanych przez zamawiaj</w:t>
      </w:r>
      <w:r>
        <w:t xml:space="preserve">ącego lub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 xml:space="preserve">ustalonej w umowie kwoty ryczałtowej za określony zakres robót. </w:t>
      </w:r>
    </w:p>
    <w:p w:rsidR="00DC3E23" w:rsidRDefault="00EA1D51">
      <w:pPr>
        <w:ind w:left="-5" w:right="720"/>
      </w:pPr>
      <w:r>
        <w:t xml:space="preserve">Ceny jednostkowe wykonania, robót instalacji elektrycznych lub kwoty ryczałtowe obejmujące roboty instalacyjne uwzględniają również: - przygotowanie stanowiska roboczego,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 xml:space="preserve">dostarczenie do stanowiska roboczego materiałów, narzędzi i sprzętu,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 xml:space="preserve">obsługę sprzętu nie posiadającego etatowej obsługi,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 xml:space="preserve">ustawienie i przestawienie drabin oraz lekkich rusztowań przestawnych    Umożliwiających </w:t>
      </w:r>
      <w:r>
        <w:t xml:space="preserve">wykonanie robót na wysokości do 4 m (jeśli taka konieczność    występuje),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 xml:space="preserve">usuniecie wad i usterek oraz naprawienie uszkodzeń powstałych w czasie robót,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 xml:space="preserve">uporządkowanie miejsca wykonywania robót, </w:t>
      </w:r>
    </w:p>
    <w:p w:rsidR="00DC3E23" w:rsidRDefault="00EA1D51">
      <w:pPr>
        <w:numPr>
          <w:ilvl w:val="0"/>
          <w:numId w:val="22"/>
        </w:numPr>
        <w:ind w:right="14" w:hanging="146"/>
      </w:pPr>
      <w:r>
        <w:t>usuniecie pozostałości, resztek i odpadów materiałów w spo</w:t>
      </w:r>
      <w:r>
        <w:t xml:space="preserve">sób podany w specyfikacji   technicznej szczegółowej, - likwidacje stanowiska roboczego. </w:t>
      </w:r>
    </w:p>
    <w:p w:rsidR="00DC3E23" w:rsidRDefault="00EA1D51">
      <w:pPr>
        <w:ind w:left="-5" w:right="14"/>
      </w:pPr>
      <w:r>
        <w:t xml:space="preserve">W kwotach ryczałtowych ujęte są również koszty montażu, demontażu i pracy rusztowań niezbędnych do wykonania robót na wysokości do 4 m od poziomu terenu. </w:t>
      </w:r>
    </w:p>
    <w:p w:rsidR="00DC3E23" w:rsidRDefault="00EA1D51">
      <w:pPr>
        <w:spacing w:after="0" w:line="259" w:lineRule="auto"/>
        <w:ind w:left="0" w:firstLine="0"/>
      </w:pPr>
      <w:r>
        <w:t xml:space="preserve"> </w:t>
      </w:r>
    </w:p>
    <w:p w:rsidR="00DC3E23" w:rsidRDefault="00EA1D51">
      <w:pPr>
        <w:numPr>
          <w:ilvl w:val="0"/>
          <w:numId w:val="23"/>
        </w:numPr>
        <w:spacing w:after="5" w:line="268" w:lineRule="auto"/>
        <w:ind w:hanging="402"/>
      </w:pPr>
      <w:r>
        <w:rPr>
          <w:b/>
        </w:rPr>
        <w:t>DOKUMENTY</w:t>
      </w:r>
      <w:r>
        <w:rPr>
          <w:b/>
        </w:rPr>
        <w:t xml:space="preserve"> ODNIESIENIA.  </w:t>
      </w:r>
    </w:p>
    <w:p w:rsidR="00DC3E23" w:rsidRDefault="00EA1D51">
      <w:pPr>
        <w:tabs>
          <w:tab w:val="center" w:pos="4429"/>
        </w:tabs>
        <w:spacing w:after="5" w:line="268" w:lineRule="auto"/>
        <w:ind w:left="-15" w:firstLine="0"/>
      </w:pPr>
      <w:r>
        <w:rPr>
          <w:b/>
        </w:rPr>
        <w:t xml:space="preserve">10.1. Normy. </w:t>
      </w:r>
      <w:r>
        <w:rPr>
          <w:b/>
        </w:rPr>
        <w:tab/>
        <w:t xml:space="preserve"> </w:t>
      </w:r>
    </w:p>
    <w:p w:rsidR="00DC3E23" w:rsidRDefault="00EA1D51">
      <w:pPr>
        <w:ind w:left="-5" w:right="14"/>
      </w:pPr>
      <w:r>
        <w:t xml:space="preserve">PN-IEC 60364-1:2000  Instalacje elektryczne w obiektach budowlanych. Zakres, przedmiot i wymagania podstawowe.  </w:t>
      </w:r>
    </w:p>
    <w:p w:rsidR="00DC3E23" w:rsidRDefault="00EA1D51">
      <w:pPr>
        <w:ind w:left="-5" w:right="14"/>
      </w:pPr>
      <w:r>
        <w:t>PN-IEC 60364-4-41:2000  Instalacje elektryczne w obiektach budowlanych. Ochrona dla zapewnienia bezpieczeństwa.</w:t>
      </w:r>
      <w:r>
        <w:t xml:space="preserve"> Ochrona przeciwporażeniowa.  </w:t>
      </w:r>
    </w:p>
    <w:p w:rsidR="00DC3E23" w:rsidRDefault="00EA1D51">
      <w:pPr>
        <w:ind w:left="-5" w:right="348"/>
      </w:pPr>
      <w:r>
        <w:t xml:space="preserve">PN-IEC 60364-4-42:1999  Instalacje elektryczne w obiektach budowlanych. Ochrona dla zapewnienia bezpieczeństwa. Ochrona przed skutkami oddziaływania cieplnego.  </w:t>
      </w:r>
      <w:r>
        <w:lastRenderedPageBreak/>
        <w:t>PN-IEC 60364-4-43:1999  Instalacje elektryczne w obiektach budow</w:t>
      </w:r>
      <w:r>
        <w:t xml:space="preserve">lanych. Ochrona dla zapewnienia bezpieczeństwa. Ochrona przed prądem przetężeniowym. PN-IEC 60364-4-46:1999  Instalacje elektryczne w obiektach budowlanych. Ochrona dla zapewnienia bezpieczeństwa. Odłączanie izolacyjne i łączenie. </w:t>
      </w:r>
    </w:p>
    <w:p w:rsidR="00DC3E23" w:rsidRDefault="00EA1D51">
      <w:pPr>
        <w:ind w:left="-5" w:right="14"/>
      </w:pPr>
      <w:r>
        <w:t xml:space="preserve">PN-IEC 60364-4-47:2001  </w:t>
      </w:r>
      <w:r>
        <w:t xml:space="preserve">Instalacje elektryczne w obiektach budowlanych. Ochrona dla zapewnienia bezpieczeństwa. Stosowanie środków ochrony dla zapewnienia bezpieczeństwa. Postanowienia ogólne. Środki ochrony przed porażeniem prądem elektrycznym. </w:t>
      </w:r>
    </w:p>
    <w:p w:rsidR="00DC3E23" w:rsidRDefault="00EA1D51">
      <w:pPr>
        <w:ind w:left="-5" w:right="14"/>
      </w:pPr>
      <w:r>
        <w:t>PN-IEC 60364-5-51:2000  Instalacj</w:t>
      </w:r>
      <w:r>
        <w:t xml:space="preserve">e elektryczne w obiektach budowlanych. Dobór i montaż wyposażenia elektrycznego. Postanowienia ogólne.  </w:t>
      </w:r>
    </w:p>
    <w:p w:rsidR="00DC3E23" w:rsidRDefault="00EA1D51">
      <w:pPr>
        <w:ind w:left="-5" w:right="14"/>
      </w:pPr>
      <w:r>
        <w:t xml:space="preserve">PN-IEC 60364-5-52:2002  Instalacje elektryczne w obiektach budowlanych. Dobór i montaż wyposażenia elektrycznego. </w:t>
      </w:r>
      <w:proofErr w:type="spellStart"/>
      <w:r>
        <w:t>Oprzewodowanie</w:t>
      </w:r>
      <w:proofErr w:type="spellEnd"/>
      <w:r>
        <w:t xml:space="preserve">.  </w:t>
      </w:r>
    </w:p>
    <w:p w:rsidR="00DC3E23" w:rsidRDefault="00EA1D51">
      <w:pPr>
        <w:ind w:left="-5" w:right="14"/>
      </w:pPr>
      <w:r>
        <w:t>PN-IEC 60364-5-523:</w:t>
      </w:r>
      <w:r>
        <w:t>2001  Instalacje elektryczne w obiektach budowlanych. Dobór i montaż wyposażenia elektrycznego. Obciążalność prądowa długotrwała przewodów.  PN-IEC 60364-5-53:2000  Instalacje elektryczne w obiektach budowlanych. Dobór i montaż wyposażenia elektrycznego. A</w:t>
      </w:r>
      <w:r>
        <w:t xml:space="preserve">paratura rozdzielcza i sterownicza. </w:t>
      </w:r>
    </w:p>
    <w:p w:rsidR="00DC3E23" w:rsidRDefault="00EA1D51">
      <w:pPr>
        <w:ind w:left="-5" w:right="14"/>
      </w:pPr>
      <w:r>
        <w:t xml:space="preserve">PN-IEC 60364-5-54:1999  Instalacje elektryczne w obiektach budowlanych. Dobór i montaż wyposażenia elektrycznego. Uziemienia i przewody ochronne. </w:t>
      </w:r>
    </w:p>
    <w:p w:rsidR="00DC3E23" w:rsidRDefault="00EA1D51">
      <w:pPr>
        <w:ind w:left="-5" w:right="14"/>
      </w:pPr>
      <w:r>
        <w:t>PN-IEC 60364-5-559:2003  Instalacje elektryczne w obiektach budowlanych.</w:t>
      </w:r>
      <w:r>
        <w:t xml:space="preserve"> Dobór i montaż wyposażenia elektrycznego. Inne wyposażenie. Oprawy oświetleniowe i instalacje oświetleniowe.  </w:t>
      </w:r>
    </w:p>
    <w:p w:rsidR="00E25645" w:rsidRDefault="00EA1D51">
      <w:pPr>
        <w:ind w:left="-5" w:right="14"/>
      </w:pPr>
      <w:r>
        <w:t xml:space="preserve">PN-IEC 60364-5-56:1999  Instalacje elektryczne w obiektach budowlanych. Dobór i montaż wyposażenia elektrycznego. Instalacje bezpieczeństwa.  </w:t>
      </w:r>
    </w:p>
    <w:p w:rsidR="00DC3E23" w:rsidRDefault="00EA1D51">
      <w:pPr>
        <w:ind w:left="-5" w:right="14"/>
      </w:pPr>
      <w:r>
        <w:t>P</w:t>
      </w:r>
      <w:r>
        <w:t xml:space="preserve">N-IEC 60364-6-61:2000  Instalacje elektryczne w obiektach budowlanych. </w:t>
      </w:r>
    </w:p>
    <w:p w:rsidR="00DC3E23" w:rsidRDefault="00EA1D51">
      <w:pPr>
        <w:ind w:left="-5" w:right="14"/>
      </w:pPr>
      <w:r>
        <w:t xml:space="preserve">Sprawdzanie. Sprawdzanie odbiorcze.  </w:t>
      </w:r>
    </w:p>
    <w:p w:rsidR="00DC3E23" w:rsidRDefault="00EA1D51">
      <w:pPr>
        <w:ind w:left="-5" w:right="14"/>
      </w:pPr>
      <w:r>
        <w:t>PN-IEC 60364-7-701:1999  Instalacje elektryczne w obiektach budowlanych. Wymagania dotyczące specjalnych instalacji</w:t>
      </w:r>
      <w:r>
        <w:t xml:space="preserve"> lub lokalizacji. Pomieszczenia wyposażone w wannę lub/i basen natryskowy.  </w:t>
      </w:r>
    </w:p>
    <w:p w:rsidR="00DC3E23" w:rsidRDefault="00EA1D51">
      <w:pPr>
        <w:ind w:left="-5" w:right="14"/>
      </w:pPr>
      <w:r>
        <w:t>PN-IEC 60364-7-704:1999 Instalacje elektryczne w obiektach budowlanych. Wymagania dotyczące specjalnych instalacji lub lokalizacji. Instalacje na terenie budowy i rozbiórki. PN-IE</w:t>
      </w:r>
      <w:r>
        <w:t xml:space="preserve">C  </w:t>
      </w:r>
    </w:p>
    <w:p w:rsidR="00DC3E23" w:rsidRDefault="00EA1D51">
      <w:pPr>
        <w:ind w:left="-5" w:right="14"/>
      </w:pPr>
      <w:r>
        <w:t xml:space="preserve">PN-IEC 60898:2000 Sprzęt elektroinstalacyjny. Wyłączniki do zabezpieczeń przetężeniowych instalacji domowych i podobnych.  </w:t>
      </w:r>
    </w:p>
    <w:p w:rsidR="00DC3E23" w:rsidRDefault="00EA1D51">
      <w:pPr>
        <w:ind w:left="-5" w:right="14"/>
      </w:pPr>
      <w:r>
        <w:t>PN-EN 50146:2002 (U) Wyposażenie do mocowania kabli w instalacji elektrycznych.  PN-</w:t>
      </w:r>
      <w:r>
        <w:t xml:space="preserve">EN 60529:2003 Stopnie ochrony zapewnianej przez obudowy (Kod IP).  </w:t>
      </w:r>
    </w:p>
    <w:p w:rsidR="00DC3E23" w:rsidRDefault="00EA1D51">
      <w:pPr>
        <w:ind w:left="-5" w:right="14"/>
      </w:pPr>
      <w:r>
        <w:t xml:space="preserve">PN-EN 60664-1:2003 (U) Koordynacja izolacji urządzeń elektrycznych w układach niskiego napięcia. Część 1: Zasady, wymagania i badania.  </w:t>
      </w:r>
    </w:p>
    <w:p w:rsidR="00DC3E23" w:rsidRDefault="00EA1D51">
      <w:pPr>
        <w:ind w:left="-5" w:right="14"/>
      </w:pPr>
      <w:r>
        <w:t xml:space="preserve">PN-EN 60670-1:2005 (U) Puszki i obudowy do sprzętu </w:t>
      </w:r>
      <w:r>
        <w:t xml:space="preserve">elektroinstalacyjnego do użytku domowego i podobnego. Cześć 1: Wymagania ogólne  </w:t>
      </w:r>
    </w:p>
    <w:p w:rsidR="00DC3E23" w:rsidRDefault="00EA1D51">
      <w:pPr>
        <w:ind w:left="-5" w:right="14"/>
      </w:pPr>
      <w:r>
        <w:t xml:space="preserve">PN-EN 60799:2004 Sprzęt elektroinstalacyjny. Przewody przyłączeniowe i przewody pośredniczące.  </w:t>
      </w:r>
    </w:p>
    <w:p w:rsidR="00DC3E23" w:rsidRDefault="00EA1D51">
      <w:pPr>
        <w:ind w:left="-5" w:right="14"/>
      </w:pPr>
      <w:r>
        <w:lastRenderedPageBreak/>
        <w:t>PN-EN 60898-1:2003 (U) Sprzęt elektroinstalacyjny. Wyłączniki do zabezpieczeń</w:t>
      </w:r>
      <w:r>
        <w:t xml:space="preserve"> przetężeniowych instalacji domowych i podobnych. Cześć 1: Wyłączniki do obwodów prądu przemiennego.  </w:t>
      </w:r>
    </w:p>
    <w:p w:rsidR="00DC3E23" w:rsidRDefault="00EA1D51">
      <w:pPr>
        <w:ind w:left="-5" w:right="14"/>
      </w:pPr>
      <w:r>
        <w:t>PN-EN 60898-1:2003/A1:2005 (U) Sprzęt elektroinstalacyjny. Wyłączniki do zabezpieczeń przetężeniowych instalacji domowych i podobnych. Część 1: Wyłącznik</w:t>
      </w:r>
      <w:r>
        <w:t xml:space="preserve">i do obwodów prądu przemiennego (Zmiana A1).  </w:t>
      </w:r>
    </w:p>
    <w:p w:rsidR="00DC3E23" w:rsidRDefault="00EA1D51">
      <w:pPr>
        <w:ind w:left="-5" w:right="14"/>
      </w:pPr>
      <w:r>
        <w:t xml:space="preserve">PN-EN 60898-1:2003/AC:2005 (U) Sprzęt elektroinstalacyjny. Wyłączniki do zabezpieczeń przetężeniowych instalacji domowych i podobnych. Część 1: Wyłączniki do obwodów prądu przemiennego.  </w:t>
      </w:r>
    </w:p>
    <w:p w:rsidR="00DC3E23" w:rsidRDefault="00EA1D51">
      <w:pPr>
        <w:ind w:left="-5" w:right="14"/>
      </w:pPr>
      <w:r>
        <w:t>PN-EN 61008-1:2005 (U</w:t>
      </w:r>
      <w:r>
        <w:t xml:space="preserve">) Sprzęt elektroinstalacyjny. Wyłączniki różnicowoprądowe bez wbudowanego zabezpieczenia nadprądowego do użytku domowego i podobnego (RCCB).  </w:t>
      </w:r>
    </w:p>
    <w:p w:rsidR="00DC3E23" w:rsidRDefault="00EA1D51">
      <w:pPr>
        <w:ind w:left="-5" w:right="14"/>
      </w:pPr>
      <w:r>
        <w:t xml:space="preserve">Część 1: Postanowienia ogólne.  </w:t>
      </w:r>
    </w:p>
    <w:p w:rsidR="00DC3E23" w:rsidRDefault="00EA1D51">
      <w:pPr>
        <w:ind w:left="-5" w:right="14"/>
      </w:pPr>
      <w:r>
        <w:t>PN-EN 61009-1:2005 (U) Sprzęt elektroinstalacyjny. Wyłączniki różnicowoprądowe z</w:t>
      </w:r>
      <w:r>
        <w:t xml:space="preserve"> wbudowanym zabezpieczeniem nadprądowym do użytku domowego i podobnego (RCBO). Część 1: Postanowienia ogólne.  </w:t>
      </w:r>
    </w:p>
    <w:p w:rsidR="00DC3E23" w:rsidRDefault="00EA1D51">
      <w:pPr>
        <w:ind w:left="-5" w:right="14"/>
      </w:pPr>
      <w:r>
        <w:t xml:space="preserve">PN-E-04700:1998/Az1:2000 Urządzenia i układy elektryczne w obiektach elektroenergetycznych. Wytyczne przeprowadzania </w:t>
      </w:r>
      <w:proofErr w:type="spellStart"/>
      <w:r>
        <w:t>pomontażowych</w:t>
      </w:r>
      <w:proofErr w:type="spellEnd"/>
      <w:r>
        <w:t xml:space="preserve"> badań odbiorc</w:t>
      </w:r>
      <w:r>
        <w:t xml:space="preserve">zych. </w:t>
      </w:r>
    </w:p>
    <w:p w:rsidR="00DC3E23" w:rsidRDefault="00EA1D51">
      <w:pPr>
        <w:ind w:left="-5" w:right="14"/>
      </w:pPr>
      <w:r>
        <w:t>PN-E-93207:1998 Sprzęt elektroinstalacyjny. Odgałęźniki instalacyjne i płytki odgałęźne na napięcie do 750 V do przewodów o przekrojach do 50 mm2. Wymagania i badania.  PN-E-93210:1998 Sprzęt elektroinstalacyjny. Automaty schodowe na znamionowe napi</w:t>
      </w:r>
      <w:r>
        <w:t xml:space="preserve">ęcie robocze 220 V i 230 V i prądy znamionowe do 25 A. Wymagania i badania. PN-90/E-05029 Kod do oznaczania barw. </w:t>
      </w:r>
    </w:p>
    <w:p w:rsidR="00DC3E23" w:rsidRDefault="00EA1D51">
      <w:pPr>
        <w:ind w:left="-5" w:right="14"/>
      </w:pPr>
      <w:r>
        <w:t xml:space="preserve">N SEP- E – 004: 2004 Elektroenergetyczne i sygnalizacyjne linie kablowe. </w:t>
      </w:r>
    </w:p>
    <w:p w:rsidR="00DC3E23" w:rsidRDefault="00EA1D51">
      <w:pPr>
        <w:ind w:left="-5" w:right="14"/>
      </w:pPr>
      <w:r>
        <w:t>PN-IEC 60364-4-41:2000 - Instalacje elektryczne w obiektach budowla</w:t>
      </w:r>
      <w:r>
        <w:t xml:space="preserve">nych - Ochrona dla zapewnienia bezpieczeństwa - Ochrona przeciwporażeniowa. </w:t>
      </w:r>
    </w:p>
    <w:p w:rsidR="00DC3E23" w:rsidRDefault="00EA1D51">
      <w:pPr>
        <w:spacing w:after="4" w:line="255" w:lineRule="auto"/>
        <w:ind w:left="-5" w:right="-3"/>
        <w:jc w:val="both"/>
      </w:pPr>
      <w:r>
        <w:t xml:space="preserve">PN-IEC 364-4-481:1994 - Instalacje elektryczne w obiektach budowlanych – Ochrona zapewniająca bezpieczeństwo-Dobór środków ochrony w zależności od wpływów zewnętrznych. </w:t>
      </w:r>
    </w:p>
    <w:p w:rsidR="00DC3E23" w:rsidRDefault="00EA1D51">
      <w:pPr>
        <w:ind w:left="-5" w:right="14"/>
      </w:pPr>
      <w:r>
        <w:t>PN-IEC603</w:t>
      </w:r>
      <w:r>
        <w:t xml:space="preserve">64-5-523:2001 - Instalacje elektryczne w obiektach budowlanych - Dobór  i montaż wyposażenia elektrycznego - Obciążalność prądowa długotrwała przewodów. PN-IEC 60364-5-54:1999  - Instalacje elektryczne w obiektach budowlanych - Dobór  i montaż wyposażenia </w:t>
      </w:r>
      <w:r>
        <w:t xml:space="preserve">elektrycznego -Uziemienia i przewody ochronne. </w:t>
      </w:r>
    </w:p>
    <w:p w:rsidR="00DC3E23" w:rsidRDefault="00EA1D51">
      <w:pPr>
        <w:ind w:left="-5" w:right="662"/>
      </w:pPr>
      <w:r>
        <w:t>PN - HD 60364-6:2008  - Instalacje elektryczne niskiego napięcia - Część 6: Sprawdzanie. PN-HD 60364-7-701:2010. Instalacje elektryczne niskiego napięcia. Część 7-701: Wymagania dotyczące specjalnych instalac</w:t>
      </w:r>
      <w:r>
        <w:t>ji lub lokalizacji. Pomieszczenia wyposażone w wannę lub prysznic.</w:t>
      </w:r>
      <w:r>
        <w:rPr>
          <w:color w:val="333333"/>
        </w:rPr>
        <w:t xml:space="preserve"> </w:t>
      </w:r>
    </w:p>
    <w:p w:rsidR="00DC3E23" w:rsidRDefault="00EA1D51">
      <w:pPr>
        <w:ind w:left="-5" w:right="14"/>
      </w:pPr>
      <w:r>
        <w:t xml:space="preserve">PN-IEC60364-5-559:2003 - Instalacje elektryczne w obiektach budowlanych - Dobór i montaż wyposażenia elektrycznego - Inne wyposażenie - Oprawy oświetleniowe i instalacje oświetleniowe. </w:t>
      </w:r>
    </w:p>
    <w:p w:rsidR="00DC3E23" w:rsidRDefault="00EA1D51">
      <w:pPr>
        <w:ind w:left="-5" w:right="14"/>
      </w:pPr>
      <w:r>
        <w:t>PN</w:t>
      </w:r>
      <w:r>
        <w:t xml:space="preserve">-EN60529:2003 - Stopnie ochrony zapewniane przez obudowy (kod IP).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lastRenderedPageBreak/>
        <w:t xml:space="preserve">10.2. Ustawy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 xml:space="preserve">Ustawa z dnia 16 kwietnia 2004 r. o wyrobach budowlanych (Dz. U. z 2004 r. Nr 92, poz. 881).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 xml:space="preserve">Ustawa z dnia 7 lipca 1994 r. Prawo budowlane (Dz. U. z 2003 r. Nr 207, poz. 2016 z </w:t>
      </w:r>
      <w:proofErr w:type="spellStart"/>
      <w:r>
        <w:t>pózn</w:t>
      </w:r>
      <w:proofErr w:type="spellEnd"/>
      <w:r>
        <w:t xml:space="preserve">. </w:t>
      </w:r>
    </w:p>
    <w:p w:rsidR="00DC3E23" w:rsidRDefault="00EA1D51">
      <w:pPr>
        <w:ind w:left="-5" w:right="14"/>
      </w:pPr>
      <w:r>
        <w:t xml:space="preserve">zmianami). </w:t>
      </w:r>
    </w:p>
    <w:p w:rsidR="00DC3E23" w:rsidRDefault="00EA1D51">
      <w:pPr>
        <w:spacing w:after="19" w:line="259" w:lineRule="auto"/>
        <w:ind w:left="0" w:firstLine="0"/>
      </w:pPr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10.3. Rozporządzenia.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>Rozporządzenie Ministra Infrastruktury z dnia 02.09.2004 r. w sprawie szczegółowego zakresu    i formy dokumentacji projektowej,</w:t>
      </w:r>
      <w:r>
        <w:t xml:space="preserve"> specyfikacji technicznych wykonania i odbioru robót  budowlanych oraz programu funkcjonalno- użytkowego (Dz. U. z 2004 r. Nr 202, poz. 2072, zmiana Dz. U. z 2005 r. Nr 75, poz. 664).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>Rozporządzenie Ministra Infrastruktury z dnia 26.06.2002 r. w sprawie d</w:t>
      </w:r>
      <w:r>
        <w:t xml:space="preserve">ziennika budowy, </w:t>
      </w:r>
    </w:p>
    <w:p w:rsidR="00DC3E23" w:rsidRDefault="00EA1D51">
      <w:pPr>
        <w:ind w:left="-5" w:right="14"/>
      </w:pPr>
      <w:r>
        <w:t xml:space="preserve">montażu i rozbiórki, tablicy informacyjnej oraz ogłoszenia zawierającego dane dotyczące </w:t>
      </w:r>
    </w:p>
    <w:p w:rsidR="00DC3E23" w:rsidRDefault="00EA1D51">
      <w:pPr>
        <w:ind w:left="-5" w:right="1199"/>
      </w:pPr>
      <w:r>
        <w:t xml:space="preserve">bezpieczeństwa pracy i ochrony zdrowia (Dz. U. z 2002 r. Nr 108, poz. 953 z późniejszymi zmianami).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>Rozporządzenie Ministra Infrastruktury z dnia 11</w:t>
      </w:r>
      <w:r>
        <w:t xml:space="preserve"> sierpnia 2004 r. w sprawie sposobów deklarowania zgodności wyrobów budowlanych oraz sposobu znakowania ich znakiem budowlanym (Dz. U. z 2004 r. Nr 198, poz. 2041).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 xml:space="preserve">Rozporządzenie Ministra Infrastruktury z 11 sierpnia 2004 r. w sprawie systemów oceny </w:t>
      </w:r>
    </w:p>
    <w:p w:rsidR="00DC3E23" w:rsidRDefault="00EA1D51">
      <w:pPr>
        <w:ind w:left="-5" w:right="283"/>
      </w:pPr>
      <w:r>
        <w:t>zgo</w:t>
      </w:r>
      <w:r>
        <w:t xml:space="preserve">dności, wymagań, jakie powinny spełniać notyfikowane jednostki uczestniczące w ocenie zgodności oraz sposobu oznaczenia wyrobów budowlanych oznakowania CE (Dz. U. Nr 195, poz. 2011). </w:t>
      </w:r>
    </w:p>
    <w:p w:rsidR="00DC3E23" w:rsidRDefault="00EA1D51">
      <w:pPr>
        <w:spacing w:after="0" w:line="259" w:lineRule="auto"/>
        <w:ind w:left="0" w:firstLine="0"/>
      </w:pPr>
      <w:r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 </w:t>
      </w:r>
    </w:p>
    <w:p w:rsidR="00DC3E23" w:rsidRDefault="00EA1D51">
      <w:pPr>
        <w:spacing w:after="5" w:line="268" w:lineRule="auto"/>
        <w:ind w:left="-5"/>
      </w:pPr>
      <w:r>
        <w:rPr>
          <w:b/>
        </w:rPr>
        <w:t xml:space="preserve">10.4. Inne dokumenty i instrukcje. </w:t>
      </w:r>
    </w:p>
    <w:p w:rsidR="00DC3E23" w:rsidRDefault="00EA1D51">
      <w:pPr>
        <w:ind w:left="-5" w:right="14"/>
      </w:pPr>
      <w:r>
        <w:t>-Warunki techniczne wykona</w:t>
      </w:r>
      <w:r>
        <w:t xml:space="preserve">nia i odbioru robót budowlano-montażowych(tom </w:t>
      </w:r>
      <w:proofErr w:type="spellStart"/>
      <w:r>
        <w:t>I,część</w:t>
      </w:r>
      <w:proofErr w:type="spellEnd"/>
      <w:r>
        <w:t xml:space="preserve"> 4)  Arkady, Warszawa 1990 r.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 xml:space="preserve">Warunki techniczne wykonania i odbioru robót budowlanych ITB </w:t>
      </w:r>
      <w:r>
        <w:t xml:space="preserve">część D: Roboty instalacyjne. Zeszyt 1: Instalacje elektryczne i piorunochronne w budynkach mieszkalnych. Warszawa2003 r.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 xml:space="preserve">Warunki techniczne wykonania i odbioru robót budowlanych ITB część D: Roboty instalacyjne.     </w:t>
      </w:r>
    </w:p>
    <w:p w:rsidR="00DC3E23" w:rsidRDefault="00EA1D51">
      <w:pPr>
        <w:numPr>
          <w:ilvl w:val="0"/>
          <w:numId w:val="24"/>
        </w:numPr>
        <w:ind w:right="14" w:hanging="146"/>
      </w:pPr>
      <w:r>
        <w:t>Poradnik montera elektryka WNT Warsza</w:t>
      </w:r>
      <w:r>
        <w:t xml:space="preserve">wa 1997 r.                      </w:t>
      </w:r>
      <w:r>
        <w:tab/>
        <w:t xml:space="preserve"> </w:t>
      </w:r>
      <w:r>
        <w:tab/>
        <w:t xml:space="preserve"> </w:t>
      </w:r>
      <w:r>
        <w:tab/>
        <w:t xml:space="preserve">              </w:t>
      </w:r>
    </w:p>
    <w:p w:rsidR="00DC3E23" w:rsidRDefault="00EA1D51">
      <w:pPr>
        <w:spacing w:after="0" w:line="259" w:lineRule="auto"/>
        <w:ind w:left="286" w:firstLine="0"/>
      </w:pPr>
      <w:r>
        <w:t xml:space="preserve"> </w:t>
      </w:r>
    </w:p>
    <w:p w:rsidR="00DC3E23" w:rsidRDefault="00EA1D51">
      <w:pPr>
        <w:spacing w:after="0" w:line="238" w:lineRule="auto"/>
        <w:ind w:left="0" w:right="4603" w:firstLine="0"/>
      </w:pPr>
      <w:r>
        <w:rPr>
          <w:b/>
        </w:rPr>
        <w:t xml:space="preserve"> </w:t>
      </w:r>
      <w:r>
        <w:rPr>
          <w:b/>
          <w:sz w:val="26"/>
        </w:rPr>
        <w:t xml:space="preserve"> </w:t>
      </w:r>
    </w:p>
    <w:sectPr w:rsidR="00DC3E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1"/>
      <w:pgMar w:top="1420" w:right="1130" w:bottom="2177" w:left="1440" w:header="711" w:footer="115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D51" w:rsidRDefault="00EA1D51">
      <w:pPr>
        <w:spacing w:after="0" w:line="240" w:lineRule="auto"/>
      </w:pPr>
      <w:r>
        <w:separator/>
      </w:r>
    </w:p>
  </w:endnote>
  <w:endnote w:type="continuationSeparator" w:id="0">
    <w:p w:rsidR="00EA1D51" w:rsidRDefault="00EA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E23" w:rsidRDefault="00DC3E23">
    <w:pPr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E23" w:rsidRDefault="00DC3E23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E23" w:rsidRDefault="00EA1D51">
    <w:pPr>
      <w:spacing w:after="0" w:line="259" w:lineRule="auto"/>
      <w:ind w:left="0" w:firstLine="0"/>
    </w:pPr>
    <w:r>
      <w:rPr>
        <w:rFonts w:ascii="Calibri" w:eastAsia="Calibri" w:hAnsi="Calibri" w:cs="Calibri"/>
        <w:sz w:val="20"/>
      </w:rPr>
      <w:t xml:space="preserve"> </w:t>
    </w:r>
  </w:p>
  <w:p w:rsidR="00DC3E23" w:rsidRDefault="00EA1D51">
    <w:pPr>
      <w:spacing w:after="12" w:line="229" w:lineRule="auto"/>
      <w:ind w:left="0" w:firstLine="0"/>
      <w:jc w:val="both"/>
    </w:pPr>
    <w:r>
      <w:rPr>
        <w:color w:val="FF0000"/>
        <w:sz w:val="16"/>
      </w:rPr>
      <w:t xml:space="preserve">       </w:t>
    </w:r>
    <w:r>
      <w:rPr>
        <w:color w:val="FF0000"/>
        <w:sz w:val="16"/>
        <w:u w:val="single" w:color="FF0000"/>
      </w:rPr>
      <w:t xml:space="preserve">BUDYNEK WIELORODZINNY WRAZ Z NIEZBĘDNĄ INFRASTRUKTURĄ </w:t>
    </w:r>
    <w:r>
      <w:rPr>
        <w:color w:val="FF0000"/>
        <w:sz w:val="16"/>
        <w:u w:val="single" w:color="FF0000"/>
      </w:rPr>
      <w:t>TECHNICZNĄ,UL.T. KOŚCIUSZKI,DZAŁKA GEOD. NR 694, STARGARD</w:t>
    </w:r>
    <w:r>
      <w:rPr>
        <w:color w:val="FF0000"/>
        <w:sz w:val="16"/>
      </w:rPr>
      <w:t xml:space="preserve">  </w:t>
    </w:r>
    <w:r>
      <w:rPr>
        <w:color w:val="FF0000"/>
        <w:sz w:val="20"/>
      </w:rPr>
      <w:t xml:space="preserve">        SPECYFIKACJA TECHNICZNA WYKONANIA I ODBIORU ROBÓT BUDOWLANYCH - BRANŻA ELEKTRYCZNA - </w:t>
    </w:r>
  </w:p>
  <w:p w:rsidR="00DC3E23" w:rsidRDefault="00EA1D51">
    <w:pPr>
      <w:spacing w:after="0" w:line="259" w:lineRule="auto"/>
      <w:ind w:left="0" w:firstLine="0"/>
    </w:pPr>
    <w:r>
      <w:rPr>
        <w:color w:val="FF000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D51" w:rsidRDefault="00EA1D51">
      <w:pPr>
        <w:spacing w:after="0" w:line="240" w:lineRule="auto"/>
      </w:pPr>
      <w:r>
        <w:separator/>
      </w:r>
    </w:p>
  </w:footnote>
  <w:footnote w:type="continuationSeparator" w:id="0">
    <w:p w:rsidR="00EA1D51" w:rsidRDefault="00EA1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E23" w:rsidRDefault="00DC3E23">
    <w:pPr>
      <w:spacing w:after="0" w:line="259" w:lineRule="auto"/>
      <w:ind w:left="0" w:firstLine="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E23" w:rsidRDefault="00DC3E23">
    <w:pPr>
      <w:spacing w:after="0" w:line="259" w:lineRule="auto"/>
      <w:ind w:left="0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E23" w:rsidRDefault="00EA1D51">
    <w:pPr>
      <w:spacing w:after="0" w:line="259" w:lineRule="auto"/>
      <w:ind w:left="0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B013D"/>
    <w:multiLevelType w:val="hybridMultilevel"/>
    <w:tmpl w:val="449A4578"/>
    <w:lvl w:ilvl="0" w:tplc="8D70A950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8440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580FB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F4B6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E61C5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84084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DCD1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E6A41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608F2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B7106A"/>
    <w:multiLevelType w:val="hybridMultilevel"/>
    <w:tmpl w:val="E5CAFAB4"/>
    <w:lvl w:ilvl="0" w:tplc="717E4A8E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4A5B8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52AEB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CE104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A4414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6D6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D8C25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9810E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4BD2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FD319D"/>
    <w:multiLevelType w:val="multilevel"/>
    <w:tmpl w:val="181E9E7C"/>
    <w:lvl w:ilvl="0">
      <w:start w:val="7"/>
      <w:numFmt w:val="decimal"/>
      <w:lvlText w:val="%1.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E2410"/>
    <w:multiLevelType w:val="multilevel"/>
    <w:tmpl w:val="48F43488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C6B2C"/>
    <w:multiLevelType w:val="multilevel"/>
    <w:tmpl w:val="A1E09118"/>
    <w:lvl w:ilvl="0">
      <w:start w:val="5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6D07A5"/>
    <w:multiLevelType w:val="hybridMultilevel"/>
    <w:tmpl w:val="0952E65E"/>
    <w:lvl w:ilvl="0" w:tplc="48DA24E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A9A7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2E994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AE77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B4C66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9832C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24E77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81DB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925A3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B5598D"/>
    <w:multiLevelType w:val="hybridMultilevel"/>
    <w:tmpl w:val="5A7E2FC0"/>
    <w:lvl w:ilvl="0" w:tplc="29368292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BC02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9289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23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F0C68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E2D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E495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D47A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AB7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737B9B"/>
    <w:multiLevelType w:val="hybridMultilevel"/>
    <w:tmpl w:val="91DE6CA2"/>
    <w:lvl w:ilvl="0" w:tplc="EFDC62FC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58C1E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0A1F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86E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AED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674B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3A7D9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40D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C379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7334ED"/>
    <w:multiLevelType w:val="hybridMultilevel"/>
    <w:tmpl w:val="2BDC0D2E"/>
    <w:lvl w:ilvl="0" w:tplc="1D64E83C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1630C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AA952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DA69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C66C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14C07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8EBB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288EB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D2DD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3B7C44"/>
    <w:multiLevelType w:val="multilevel"/>
    <w:tmpl w:val="1436B1A0"/>
    <w:lvl w:ilvl="0">
      <w:start w:val="8"/>
      <w:numFmt w:val="decimal"/>
      <w:lvlText w:val="%1."/>
      <w:lvlJc w:val="left"/>
      <w:pPr>
        <w:ind w:left="2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902E00"/>
    <w:multiLevelType w:val="hybridMultilevel"/>
    <w:tmpl w:val="C2025B0C"/>
    <w:lvl w:ilvl="0" w:tplc="56C423E0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1ACC6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CAFF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456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44AEF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AB6F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12CE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E47BB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B6E72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8E51FF"/>
    <w:multiLevelType w:val="hybridMultilevel"/>
    <w:tmpl w:val="C3F2D220"/>
    <w:lvl w:ilvl="0" w:tplc="C212D7C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302E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8ED51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456E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C524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4411E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69C1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89C6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9C50C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AC6064"/>
    <w:multiLevelType w:val="multilevel"/>
    <w:tmpl w:val="5F8E3946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67317FF"/>
    <w:multiLevelType w:val="multilevel"/>
    <w:tmpl w:val="9FCE4862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1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4761CA"/>
    <w:multiLevelType w:val="multilevel"/>
    <w:tmpl w:val="9F6EE020"/>
    <w:lvl w:ilvl="0">
      <w:start w:val="3"/>
      <w:numFmt w:val="decimal"/>
      <w:lvlText w:val="%1.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6974EA"/>
    <w:multiLevelType w:val="hybridMultilevel"/>
    <w:tmpl w:val="FBD6F1B0"/>
    <w:lvl w:ilvl="0" w:tplc="7C62427A">
      <w:start w:val="10"/>
      <w:numFmt w:val="decimal"/>
      <w:lvlText w:val="%1."/>
      <w:lvlJc w:val="left"/>
      <w:pPr>
        <w:ind w:left="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6BD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12A5F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5226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CF8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448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02F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165E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827A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8816C96"/>
    <w:multiLevelType w:val="hybridMultilevel"/>
    <w:tmpl w:val="1BF01518"/>
    <w:lvl w:ilvl="0" w:tplc="BD2A90FC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2846D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2CD3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613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D8091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5EE6B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66282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6E29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EA0C9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5353DB"/>
    <w:multiLevelType w:val="hybridMultilevel"/>
    <w:tmpl w:val="7AD4790E"/>
    <w:lvl w:ilvl="0" w:tplc="75DC0EBE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7E596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DE0FF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4EAC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56568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CA3B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A258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4C207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4C5A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D30466"/>
    <w:multiLevelType w:val="multilevel"/>
    <w:tmpl w:val="E124C422"/>
    <w:lvl w:ilvl="0">
      <w:start w:val="9"/>
      <w:numFmt w:val="decimal"/>
      <w:lvlText w:val="%1.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C467E6D"/>
    <w:multiLevelType w:val="hybridMultilevel"/>
    <w:tmpl w:val="EF0C3206"/>
    <w:lvl w:ilvl="0" w:tplc="8F36710C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90703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6E0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7C3BC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38CCF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56E9F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38B4B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80BC3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E4F2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FE1BC9"/>
    <w:multiLevelType w:val="hybridMultilevel"/>
    <w:tmpl w:val="690084B0"/>
    <w:lvl w:ilvl="0" w:tplc="B51A3FF8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50F34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EFE3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AA0B4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D812F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2A060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C6C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22BA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B2593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C96941"/>
    <w:multiLevelType w:val="hybridMultilevel"/>
    <w:tmpl w:val="6C545378"/>
    <w:lvl w:ilvl="0" w:tplc="760E7EFA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A6491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BE7A3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03E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CB65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E8002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D61F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AF99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A824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9CF51EC"/>
    <w:multiLevelType w:val="multilevel"/>
    <w:tmpl w:val="4600ECF4"/>
    <w:lvl w:ilvl="0">
      <w:start w:val="6"/>
      <w:numFmt w:val="decimal"/>
      <w:lvlText w:val="%1.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023CE4"/>
    <w:multiLevelType w:val="hybridMultilevel"/>
    <w:tmpl w:val="79F07FE4"/>
    <w:lvl w:ilvl="0" w:tplc="AE56CCB0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E2E3A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10BBE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40C9A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2CC13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8852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2BA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CC8EC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830A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7"/>
  </w:num>
  <w:num w:numId="5">
    <w:abstractNumId w:val="21"/>
  </w:num>
  <w:num w:numId="6">
    <w:abstractNumId w:val="13"/>
  </w:num>
  <w:num w:numId="7">
    <w:abstractNumId w:val="8"/>
  </w:num>
  <w:num w:numId="8">
    <w:abstractNumId w:val="17"/>
  </w:num>
  <w:num w:numId="9">
    <w:abstractNumId w:val="12"/>
  </w:num>
  <w:num w:numId="10">
    <w:abstractNumId w:val="10"/>
  </w:num>
  <w:num w:numId="11">
    <w:abstractNumId w:val="14"/>
  </w:num>
  <w:num w:numId="12">
    <w:abstractNumId w:val="20"/>
  </w:num>
  <w:num w:numId="13">
    <w:abstractNumId w:val="5"/>
  </w:num>
  <w:num w:numId="14">
    <w:abstractNumId w:val="4"/>
  </w:num>
  <w:num w:numId="15">
    <w:abstractNumId w:val="22"/>
  </w:num>
  <w:num w:numId="16">
    <w:abstractNumId w:val="1"/>
  </w:num>
  <w:num w:numId="17">
    <w:abstractNumId w:val="2"/>
  </w:num>
  <w:num w:numId="18">
    <w:abstractNumId w:val="11"/>
  </w:num>
  <w:num w:numId="19">
    <w:abstractNumId w:val="9"/>
  </w:num>
  <w:num w:numId="20">
    <w:abstractNumId w:val="19"/>
  </w:num>
  <w:num w:numId="21">
    <w:abstractNumId w:val="18"/>
  </w:num>
  <w:num w:numId="22">
    <w:abstractNumId w:val="0"/>
  </w:num>
  <w:num w:numId="23">
    <w:abstractNumId w:val="1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23"/>
    <w:rsid w:val="00091E00"/>
    <w:rsid w:val="00DC3E23"/>
    <w:rsid w:val="00E25645"/>
    <w:rsid w:val="00EA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A6F9B-2F20-48DB-A180-1182175AB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1" w:line="266" w:lineRule="auto"/>
      <w:ind w:left="413" w:hanging="1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6099</Words>
  <Characters>36597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OPRACOWANIA</vt:lpstr>
    </vt:vector>
  </TitlesOfParts>
  <Company/>
  <LinksUpToDate>false</LinksUpToDate>
  <CharactersWithSpaces>42611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OPRACOWANIA</dc:title>
  <dc:subject/>
  <dc:creator>Madejski</dc:creator>
  <cp:keywords/>
  <cp:lastModifiedBy>Edyta Jarosławska</cp:lastModifiedBy>
  <cp:revision>2</cp:revision>
  <dcterms:created xsi:type="dcterms:W3CDTF">2022-01-29T19:04:00Z</dcterms:created>
  <dcterms:modified xsi:type="dcterms:W3CDTF">2022-01-29T19:04:00Z</dcterms:modified>
</cp:coreProperties>
</file>